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8FE2" w14:textId="1AED818B" w:rsidR="00DF629B" w:rsidRDefault="00D144EE" w:rsidP="00B81A4B">
      <w:pPr>
        <w:ind w:left="5760" w:firstLine="720"/>
      </w:pPr>
      <w:r>
        <w:t>Friday 4</w:t>
      </w:r>
      <w:r w:rsidR="00B81A4B" w:rsidRPr="00B81A4B">
        <w:rPr>
          <w:vertAlign w:val="superscript"/>
        </w:rPr>
        <w:t>th</w:t>
      </w:r>
      <w:r w:rsidR="00B81A4B">
        <w:t xml:space="preserve"> September 2020</w:t>
      </w:r>
    </w:p>
    <w:p w14:paraId="1C08FD88" w14:textId="77777777" w:rsidR="00B81A4B" w:rsidRDefault="00B81A4B" w:rsidP="00B81A4B">
      <w:r>
        <w:t>Dear Parents/Carers,</w:t>
      </w:r>
    </w:p>
    <w:p w14:paraId="58D36995" w14:textId="5669C024" w:rsidR="00B81A4B" w:rsidRDefault="00B81A4B" w:rsidP="00B81A4B">
      <w:r>
        <w:t xml:space="preserve">We were delighted to welcome </w:t>
      </w:r>
      <w:r w:rsidR="004D3D2D">
        <w:t xml:space="preserve">your </w:t>
      </w:r>
      <w:r>
        <w:t>children back to school yesterday</w:t>
      </w:r>
      <w:r w:rsidR="00D144EE">
        <w:t xml:space="preserve"> and to see so many pupils looking smart, in our brand-new uniform</w:t>
      </w:r>
      <w:r w:rsidR="00190208">
        <w:t xml:space="preserve"> and adapting to new routines so well</w:t>
      </w:r>
      <w:r w:rsidR="00D144EE">
        <w:t>.</w:t>
      </w:r>
      <w:r>
        <w:t xml:space="preserve"> We ask you to be patient, as we </w:t>
      </w:r>
      <w:r w:rsidR="005D7DDC">
        <w:t xml:space="preserve">all </w:t>
      </w:r>
      <w:r>
        <w:t>get used to lo</w:t>
      </w:r>
      <w:r w:rsidR="005D7DDC">
        <w:t>ts</w:t>
      </w:r>
      <w:r>
        <w:t xml:space="preserve"> of new routines. Yesterday gave us an opportunity to practice parts of our Risk Assessment (on our website)</w:t>
      </w:r>
      <w:r w:rsidR="00D144EE">
        <w:t xml:space="preserve">, </w:t>
      </w:r>
      <w:r>
        <w:t xml:space="preserve">with all children attending. </w:t>
      </w:r>
      <w:r w:rsidR="001D3B58">
        <w:t xml:space="preserve">Many of our routines worked well in the Summer but as the numbers of pupils have increased with </w:t>
      </w:r>
      <w:r w:rsidR="00DD5945">
        <w:t>attendance at</w:t>
      </w:r>
      <w:r w:rsidR="001D3B58">
        <w:t xml:space="preserve"> 9</w:t>
      </w:r>
      <w:r w:rsidR="00DD5945">
        <w:t>1</w:t>
      </w:r>
      <w:r w:rsidR="001D3B58">
        <w:t xml:space="preserve">% today, we will need </w:t>
      </w:r>
      <w:r w:rsidR="00190208">
        <w:t xml:space="preserve">to </w:t>
      </w:r>
      <w:r w:rsidR="001D3B58">
        <w:t>continue to review and chang</w:t>
      </w:r>
      <w:r w:rsidR="001D3B58">
        <w:t xml:space="preserve">e.  </w:t>
      </w:r>
      <w:r w:rsidR="001D3B58">
        <w:t xml:space="preserve"> </w:t>
      </w:r>
      <w:r w:rsidR="001D3B58">
        <w:t>W</w:t>
      </w:r>
      <w:r w:rsidR="001D3B58">
        <w:t>e thank you for your patience, whilst we do so.</w:t>
      </w:r>
      <w:r w:rsidR="00190208">
        <w:t xml:space="preserve"> </w:t>
      </w:r>
    </w:p>
    <w:p w14:paraId="6CAE5D66" w14:textId="77777777" w:rsidR="001D3B58" w:rsidRDefault="00B81A4B" w:rsidP="00B81A4B">
      <w:pPr>
        <w:rPr>
          <w:rFonts w:eastAsia="Times New Roman"/>
          <w:color w:val="222222"/>
          <w:sz w:val="24"/>
          <w:szCs w:val="24"/>
        </w:rPr>
      </w:pPr>
      <w:r>
        <w:rPr>
          <w:rFonts w:eastAsia="Times New Roman"/>
          <w:color w:val="222222"/>
          <w:sz w:val="24"/>
          <w:szCs w:val="24"/>
        </w:rPr>
        <w:t xml:space="preserve">As we get used to the new routines of dropping </w:t>
      </w:r>
      <w:r w:rsidR="001D3B58">
        <w:rPr>
          <w:rFonts w:eastAsia="Times New Roman"/>
          <w:color w:val="222222"/>
          <w:sz w:val="24"/>
          <w:szCs w:val="24"/>
        </w:rPr>
        <w:t>off and</w:t>
      </w:r>
      <w:r>
        <w:rPr>
          <w:rFonts w:eastAsia="Times New Roman"/>
          <w:color w:val="222222"/>
          <w:sz w:val="24"/>
          <w:szCs w:val="24"/>
        </w:rPr>
        <w:t xml:space="preserve"> and </w:t>
      </w:r>
      <w:r w:rsidR="001D3B58">
        <w:rPr>
          <w:rFonts w:eastAsia="Times New Roman"/>
          <w:color w:val="222222"/>
          <w:sz w:val="24"/>
          <w:szCs w:val="24"/>
        </w:rPr>
        <w:t>collecting,</w:t>
      </w:r>
      <w:r>
        <w:rPr>
          <w:rFonts w:eastAsia="Times New Roman"/>
          <w:color w:val="222222"/>
          <w:sz w:val="24"/>
          <w:szCs w:val="24"/>
        </w:rPr>
        <w:t xml:space="preserve"> it is important that we</w:t>
      </w:r>
      <w:r w:rsidR="001D3B58">
        <w:rPr>
          <w:rFonts w:eastAsia="Times New Roman"/>
          <w:color w:val="222222"/>
          <w:sz w:val="24"/>
          <w:szCs w:val="24"/>
        </w:rPr>
        <w:t>:</w:t>
      </w:r>
    </w:p>
    <w:p w14:paraId="5AB55BFA" w14:textId="5C40207B" w:rsidR="004D3D2D" w:rsidRDefault="001D3B58" w:rsidP="004D3D2D">
      <w:pPr>
        <w:pStyle w:val="ListParagraph"/>
        <w:numPr>
          <w:ilvl w:val="0"/>
          <w:numId w:val="3"/>
        </w:numPr>
        <w:rPr>
          <w:rFonts w:eastAsia="Times New Roman"/>
          <w:sz w:val="24"/>
          <w:szCs w:val="24"/>
        </w:rPr>
      </w:pPr>
      <w:r w:rsidRPr="00190208">
        <w:rPr>
          <w:rFonts w:eastAsia="Times New Roman"/>
          <w:b/>
          <w:bCs/>
          <w:color w:val="222222"/>
          <w:sz w:val="24"/>
          <w:szCs w:val="24"/>
        </w:rPr>
        <w:t>T</w:t>
      </w:r>
      <w:r w:rsidR="00B81A4B" w:rsidRPr="00190208">
        <w:rPr>
          <w:rFonts w:eastAsia="Times New Roman"/>
          <w:b/>
          <w:bCs/>
          <w:color w:val="222222"/>
          <w:sz w:val="24"/>
          <w:szCs w:val="24"/>
        </w:rPr>
        <w:t>ry and maintain as much social distancing as possible</w:t>
      </w:r>
      <w:r w:rsidRPr="004D3D2D">
        <w:rPr>
          <w:rFonts w:eastAsia="Times New Roman"/>
          <w:color w:val="222222"/>
          <w:sz w:val="24"/>
          <w:szCs w:val="24"/>
        </w:rPr>
        <w:t xml:space="preserve"> (</w:t>
      </w:r>
      <w:r w:rsidRPr="004D3D2D">
        <w:rPr>
          <w:rFonts w:eastAsia="Times New Roman"/>
          <w:sz w:val="24"/>
          <w:szCs w:val="24"/>
        </w:rPr>
        <w:t xml:space="preserve">outside of each gate, there are feet markers, </w:t>
      </w:r>
      <w:r w:rsidRPr="004D3D2D">
        <w:rPr>
          <w:rFonts w:eastAsia="Times New Roman"/>
          <w:sz w:val="24"/>
          <w:szCs w:val="24"/>
        </w:rPr>
        <w:t>please stand back and keep your child with you</w:t>
      </w:r>
      <w:r w:rsidR="00DD5945" w:rsidRPr="004D3D2D">
        <w:rPr>
          <w:rFonts w:eastAsia="Times New Roman"/>
          <w:sz w:val="24"/>
          <w:szCs w:val="24"/>
        </w:rPr>
        <w:t>, close to the fence</w:t>
      </w:r>
      <w:r w:rsidRPr="004D3D2D">
        <w:rPr>
          <w:rFonts w:eastAsia="Times New Roman"/>
          <w:sz w:val="24"/>
          <w:szCs w:val="24"/>
        </w:rPr>
        <w:t xml:space="preserve"> </w:t>
      </w:r>
      <w:r w:rsidR="004D3D2D">
        <w:rPr>
          <w:rFonts w:eastAsia="Times New Roman"/>
          <w:sz w:val="24"/>
          <w:szCs w:val="24"/>
        </w:rPr>
        <w:t xml:space="preserve">as </w:t>
      </w:r>
      <w:r w:rsidRPr="004D3D2D">
        <w:rPr>
          <w:rFonts w:eastAsia="Times New Roman"/>
          <w:sz w:val="24"/>
          <w:szCs w:val="24"/>
        </w:rPr>
        <w:t xml:space="preserve">we want to avoid crowding and </w:t>
      </w:r>
      <w:r w:rsidRPr="004D3D2D">
        <w:rPr>
          <w:rFonts w:eastAsia="Times New Roman"/>
          <w:color w:val="222222"/>
          <w:sz w:val="24"/>
          <w:szCs w:val="24"/>
        </w:rPr>
        <w:t>blocking the pavement</w:t>
      </w:r>
      <w:r w:rsidR="004D3D2D">
        <w:rPr>
          <w:rFonts w:eastAsia="Times New Roman"/>
          <w:color w:val="222222"/>
          <w:sz w:val="24"/>
          <w:szCs w:val="24"/>
        </w:rPr>
        <w:t xml:space="preserve">, for other pedestrians and our local </w:t>
      </w:r>
      <w:r w:rsidR="00D144EE">
        <w:rPr>
          <w:rFonts w:eastAsia="Times New Roman"/>
          <w:color w:val="222222"/>
          <w:sz w:val="24"/>
          <w:szCs w:val="24"/>
        </w:rPr>
        <w:t>community</w:t>
      </w:r>
      <w:r w:rsidR="00DD5945" w:rsidRPr="004D3D2D">
        <w:rPr>
          <w:rFonts w:eastAsia="Times New Roman"/>
          <w:color w:val="222222"/>
          <w:sz w:val="24"/>
          <w:szCs w:val="24"/>
        </w:rPr>
        <w:t xml:space="preserve">. Once your child enters school premises/classroom, </w:t>
      </w:r>
      <w:r w:rsidR="00DD5945" w:rsidRPr="004D3D2D">
        <w:rPr>
          <w:rFonts w:eastAsia="Times New Roman"/>
          <w:sz w:val="24"/>
          <w:szCs w:val="24"/>
        </w:rPr>
        <w:t xml:space="preserve">we would kindly ask that parents then </w:t>
      </w:r>
      <w:r w:rsidR="00DD5945" w:rsidRPr="004D3D2D">
        <w:rPr>
          <w:rFonts w:eastAsia="Times New Roman"/>
          <w:sz w:val="24"/>
          <w:szCs w:val="24"/>
        </w:rPr>
        <w:t xml:space="preserve">immediately </w:t>
      </w:r>
      <w:r w:rsidR="00DD5945" w:rsidRPr="004D3D2D">
        <w:rPr>
          <w:rFonts w:eastAsia="Times New Roman"/>
          <w:sz w:val="24"/>
          <w:szCs w:val="24"/>
        </w:rPr>
        <w:t>leave</w:t>
      </w:r>
      <w:r w:rsidR="004D3D2D" w:rsidRPr="004D3D2D">
        <w:rPr>
          <w:rFonts w:eastAsia="Times New Roman"/>
          <w:sz w:val="24"/>
          <w:szCs w:val="24"/>
        </w:rPr>
        <w:t xml:space="preserve">. </w:t>
      </w:r>
      <w:r w:rsidR="004D3D2D" w:rsidRPr="004D3D2D">
        <w:rPr>
          <w:rFonts w:eastAsia="Times New Roman"/>
          <w:sz w:val="24"/>
          <w:szCs w:val="24"/>
        </w:rPr>
        <w:t>Outside of the school premises</w:t>
      </w:r>
      <w:r w:rsidR="00190208">
        <w:rPr>
          <w:rFonts w:eastAsia="Times New Roman"/>
          <w:sz w:val="24"/>
          <w:szCs w:val="24"/>
        </w:rPr>
        <w:t>,</w:t>
      </w:r>
      <w:r w:rsidR="004D3D2D" w:rsidRPr="004D3D2D">
        <w:rPr>
          <w:rFonts w:eastAsia="Times New Roman"/>
          <w:sz w:val="24"/>
          <w:szCs w:val="24"/>
        </w:rPr>
        <w:t xml:space="preserve"> it is parents' responsibility to ensure that social distancing is taking place between children who are in different </w:t>
      </w:r>
      <w:r w:rsidR="004D3D2D">
        <w:rPr>
          <w:rFonts w:eastAsia="Times New Roman"/>
          <w:sz w:val="24"/>
          <w:szCs w:val="24"/>
        </w:rPr>
        <w:t xml:space="preserve">year group </w:t>
      </w:r>
      <w:r w:rsidR="004D3D2D" w:rsidRPr="004D3D2D">
        <w:rPr>
          <w:rFonts w:eastAsia="Times New Roman"/>
          <w:sz w:val="24"/>
          <w:szCs w:val="24"/>
        </w:rPr>
        <w:t>'</w:t>
      </w:r>
      <w:proofErr w:type="gramStart"/>
      <w:r w:rsidR="004D3D2D" w:rsidRPr="004D3D2D">
        <w:rPr>
          <w:rFonts w:eastAsia="Times New Roman"/>
          <w:sz w:val="24"/>
          <w:szCs w:val="24"/>
        </w:rPr>
        <w:t>bubbles'</w:t>
      </w:r>
      <w:proofErr w:type="gramEnd"/>
      <w:r w:rsidR="004D3D2D" w:rsidRPr="004D3D2D">
        <w:rPr>
          <w:rFonts w:eastAsia="Times New Roman"/>
          <w:sz w:val="24"/>
          <w:szCs w:val="24"/>
        </w:rPr>
        <w:t>.</w:t>
      </w:r>
    </w:p>
    <w:p w14:paraId="60A40615" w14:textId="3309B7A3" w:rsidR="004D3D2D" w:rsidRPr="004D3D2D" w:rsidRDefault="004D3D2D" w:rsidP="004D3D2D">
      <w:pPr>
        <w:pStyle w:val="ListParagraph"/>
        <w:numPr>
          <w:ilvl w:val="0"/>
          <w:numId w:val="3"/>
        </w:numPr>
        <w:rPr>
          <w:rFonts w:eastAsia="Times New Roman"/>
          <w:sz w:val="24"/>
          <w:szCs w:val="24"/>
        </w:rPr>
      </w:pPr>
      <w:r w:rsidRPr="00190208">
        <w:rPr>
          <w:rFonts w:eastAsia="Times New Roman"/>
          <w:b/>
          <w:bCs/>
          <w:color w:val="222222"/>
          <w:sz w:val="24"/>
          <w:szCs w:val="24"/>
        </w:rPr>
        <w:t>Follow the arrows</w:t>
      </w:r>
      <w:r w:rsidR="00D144EE">
        <w:rPr>
          <w:rFonts w:eastAsia="Times New Roman"/>
          <w:color w:val="222222"/>
          <w:sz w:val="24"/>
          <w:szCs w:val="24"/>
        </w:rPr>
        <w:t>;</w:t>
      </w:r>
      <w:r>
        <w:rPr>
          <w:rFonts w:eastAsia="Times New Roman"/>
          <w:color w:val="222222"/>
          <w:sz w:val="24"/>
          <w:szCs w:val="24"/>
        </w:rPr>
        <w:t xml:space="preserve"> one</w:t>
      </w:r>
      <w:r w:rsidR="00D144EE">
        <w:rPr>
          <w:rFonts w:eastAsia="Times New Roman"/>
          <w:color w:val="222222"/>
          <w:sz w:val="24"/>
          <w:szCs w:val="24"/>
        </w:rPr>
        <w:t>-</w:t>
      </w:r>
      <w:r>
        <w:rPr>
          <w:rFonts w:eastAsia="Times New Roman"/>
          <w:color w:val="222222"/>
          <w:sz w:val="24"/>
          <w:szCs w:val="24"/>
        </w:rPr>
        <w:t>way system, marked on the floo</w:t>
      </w:r>
      <w:r w:rsidR="00D144EE">
        <w:rPr>
          <w:rFonts w:eastAsia="Times New Roman"/>
          <w:color w:val="222222"/>
          <w:sz w:val="24"/>
          <w:szCs w:val="24"/>
        </w:rPr>
        <w:t>r</w:t>
      </w:r>
    </w:p>
    <w:p w14:paraId="37B224FF" w14:textId="0903A2AF" w:rsidR="00B81A4B" w:rsidRDefault="004D3D2D" w:rsidP="001D3B58">
      <w:pPr>
        <w:pStyle w:val="ListParagraph"/>
        <w:numPr>
          <w:ilvl w:val="0"/>
          <w:numId w:val="3"/>
        </w:numPr>
        <w:rPr>
          <w:rFonts w:eastAsia="Times New Roman"/>
          <w:color w:val="222222"/>
          <w:sz w:val="24"/>
          <w:szCs w:val="24"/>
        </w:rPr>
      </w:pPr>
      <w:r w:rsidRPr="00190208">
        <w:rPr>
          <w:rFonts w:eastAsia="Times New Roman"/>
          <w:b/>
          <w:bCs/>
          <w:color w:val="222222"/>
          <w:sz w:val="24"/>
          <w:szCs w:val="24"/>
        </w:rPr>
        <w:t>Arrive at the correct time</w:t>
      </w:r>
      <w:r>
        <w:rPr>
          <w:rFonts w:eastAsia="Times New Roman"/>
          <w:color w:val="222222"/>
          <w:sz w:val="24"/>
          <w:szCs w:val="24"/>
        </w:rPr>
        <w:t>, at the start and the end of the day</w:t>
      </w:r>
    </w:p>
    <w:p w14:paraId="1FEF360A" w14:textId="45FC6181" w:rsidR="001D3B58" w:rsidRDefault="001D3B58" w:rsidP="001D3B58">
      <w:pPr>
        <w:pStyle w:val="ListParagraph"/>
        <w:numPr>
          <w:ilvl w:val="0"/>
          <w:numId w:val="3"/>
        </w:numPr>
        <w:rPr>
          <w:rFonts w:eastAsia="Times New Roman"/>
          <w:color w:val="222222"/>
          <w:sz w:val="24"/>
          <w:szCs w:val="24"/>
        </w:rPr>
      </w:pPr>
      <w:r w:rsidRPr="00190208">
        <w:rPr>
          <w:rFonts w:eastAsia="Times New Roman"/>
          <w:b/>
          <w:bCs/>
          <w:color w:val="222222"/>
          <w:sz w:val="24"/>
          <w:szCs w:val="24"/>
        </w:rPr>
        <w:t>Scoot, cycle</w:t>
      </w:r>
      <w:r w:rsidR="00D144EE" w:rsidRPr="00190208">
        <w:rPr>
          <w:rFonts w:eastAsia="Times New Roman"/>
          <w:b/>
          <w:bCs/>
          <w:color w:val="222222"/>
          <w:sz w:val="24"/>
          <w:szCs w:val="24"/>
        </w:rPr>
        <w:t xml:space="preserve"> or </w:t>
      </w:r>
      <w:r w:rsidRPr="00190208">
        <w:rPr>
          <w:rFonts w:eastAsia="Times New Roman"/>
          <w:b/>
          <w:bCs/>
          <w:color w:val="222222"/>
          <w:sz w:val="24"/>
          <w:szCs w:val="24"/>
        </w:rPr>
        <w:t xml:space="preserve">walk </w:t>
      </w:r>
      <w:r>
        <w:rPr>
          <w:rFonts w:eastAsia="Times New Roman"/>
          <w:color w:val="222222"/>
          <w:sz w:val="24"/>
          <w:szCs w:val="24"/>
        </w:rPr>
        <w:t>to school</w:t>
      </w:r>
    </w:p>
    <w:p w14:paraId="0B9B3D8F" w14:textId="346752B6" w:rsidR="00B81A4B" w:rsidRDefault="001D3B58" w:rsidP="00B81A4B">
      <w:pPr>
        <w:pStyle w:val="ListParagraph"/>
        <w:numPr>
          <w:ilvl w:val="0"/>
          <w:numId w:val="3"/>
        </w:numPr>
        <w:rPr>
          <w:rFonts w:eastAsia="Times New Roman"/>
          <w:color w:val="222222"/>
          <w:sz w:val="24"/>
          <w:szCs w:val="24"/>
        </w:rPr>
      </w:pPr>
      <w:r>
        <w:rPr>
          <w:rFonts w:eastAsia="Times New Roman"/>
          <w:color w:val="222222"/>
          <w:sz w:val="24"/>
          <w:szCs w:val="24"/>
        </w:rPr>
        <w:t xml:space="preserve">If you </w:t>
      </w:r>
      <w:r w:rsidR="005F644A">
        <w:rPr>
          <w:rFonts w:eastAsia="Times New Roman"/>
          <w:color w:val="222222"/>
          <w:sz w:val="24"/>
          <w:szCs w:val="24"/>
        </w:rPr>
        <w:t>must</w:t>
      </w:r>
      <w:r>
        <w:rPr>
          <w:rFonts w:eastAsia="Times New Roman"/>
          <w:color w:val="222222"/>
          <w:sz w:val="24"/>
          <w:szCs w:val="24"/>
        </w:rPr>
        <w:t xml:space="preserve"> drive, do not park on </w:t>
      </w:r>
      <w:r w:rsidR="00190208">
        <w:rPr>
          <w:rFonts w:eastAsia="Times New Roman"/>
          <w:color w:val="222222"/>
          <w:sz w:val="24"/>
          <w:szCs w:val="24"/>
        </w:rPr>
        <w:t>yellow</w:t>
      </w:r>
      <w:r>
        <w:rPr>
          <w:rFonts w:eastAsia="Times New Roman"/>
          <w:color w:val="222222"/>
          <w:sz w:val="24"/>
          <w:szCs w:val="24"/>
        </w:rPr>
        <w:t xml:space="preserve"> lines or </w:t>
      </w:r>
      <w:r w:rsidR="00190208">
        <w:rPr>
          <w:rFonts w:eastAsia="Times New Roman"/>
          <w:color w:val="222222"/>
          <w:sz w:val="24"/>
          <w:szCs w:val="24"/>
        </w:rPr>
        <w:t xml:space="preserve">outside gates or </w:t>
      </w:r>
      <w:r w:rsidR="00D144EE">
        <w:rPr>
          <w:rFonts w:eastAsia="Times New Roman"/>
          <w:color w:val="222222"/>
          <w:sz w:val="24"/>
          <w:szCs w:val="24"/>
        </w:rPr>
        <w:t xml:space="preserve">on </w:t>
      </w:r>
      <w:r>
        <w:rPr>
          <w:rFonts w:eastAsia="Times New Roman"/>
          <w:color w:val="222222"/>
          <w:sz w:val="24"/>
          <w:szCs w:val="24"/>
        </w:rPr>
        <w:t xml:space="preserve">the kerb- this is extremely dangerous for our pupils. </w:t>
      </w:r>
    </w:p>
    <w:p w14:paraId="3F56B0ED" w14:textId="428B6348" w:rsidR="00D144EE" w:rsidRPr="004725D0" w:rsidRDefault="006172EE" w:rsidP="00B81A4B">
      <w:pPr>
        <w:rPr>
          <w:rFonts w:eastAsia="Times New Roman"/>
          <w:color w:val="222222"/>
          <w:sz w:val="24"/>
          <w:szCs w:val="24"/>
        </w:rPr>
      </w:pPr>
      <w:r>
        <w:rPr>
          <w:rFonts w:eastAsia="Times New Roman"/>
          <w:color w:val="222222"/>
          <w:sz w:val="24"/>
          <w:szCs w:val="24"/>
        </w:rPr>
        <w:t>Please leave the site promptly to allow other parents to enter safely. We know that we will get quicker with these routines and we did today</w:t>
      </w:r>
      <w:r>
        <w:rPr>
          <w:rFonts w:eastAsia="Times New Roman"/>
          <w:color w:val="222222"/>
          <w:sz w:val="24"/>
          <w:szCs w:val="24"/>
        </w:rPr>
        <w:t>.</w:t>
      </w:r>
    </w:p>
    <w:p w14:paraId="0A1FAB3E" w14:textId="5430429A" w:rsidR="00190208" w:rsidRPr="006172EE" w:rsidRDefault="00190208" w:rsidP="00B81A4B">
      <w:pPr>
        <w:rPr>
          <w:b/>
          <w:bCs/>
        </w:rPr>
      </w:pPr>
      <w:r w:rsidRPr="006172EE">
        <w:rPr>
          <w:b/>
          <w:bCs/>
        </w:rPr>
        <w:t>Extra Provision</w:t>
      </w:r>
    </w:p>
    <w:p w14:paraId="03320AF7" w14:textId="130B0211" w:rsidR="004D3D2D" w:rsidRDefault="00190208" w:rsidP="00B81A4B">
      <w:r>
        <w:t xml:space="preserve">We are very fortunate and proud to offer full time provision to our pupils, which has helped support many parents returning to work.  We are also </w:t>
      </w:r>
      <w:r w:rsidR="006172EE">
        <w:t xml:space="preserve">offering </w:t>
      </w:r>
      <w:r w:rsidR="006172EE" w:rsidRPr="006172EE">
        <w:rPr>
          <w:b/>
          <w:bCs/>
        </w:rPr>
        <w:t>B</w:t>
      </w:r>
      <w:r w:rsidRPr="006172EE">
        <w:rPr>
          <w:b/>
          <w:bCs/>
        </w:rPr>
        <w:t xml:space="preserve">reakfast </w:t>
      </w:r>
      <w:r w:rsidR="006172EE" w:rsidRPr="006172EE">
        <w:rPr>
          <w:b/>
          <w:bCs/>
        </w:rPr>
        <w:t xml:space="preserve">Club </w:t>
      </w:r>
      <w:r w:rsidRPr="006172EE">
        <w:rPr>
          <w:b/>
          <w:bCs/>
        </w:rPr>
        <w:t>provision from Monday 7</w:t>
      </w:r>
      <w:r w:rsidRPr="006172EE">
        <w:rPr>
          <w:b/>
          <w:bCs/>
          <w:vertAlign w:val="superscript"/>
        </w:rPr>
        <w:t>th</w:t>
      </w:r>
      <w:r w:rsidRPr="006172EE">
        <w:rPr>
          <w:b/>
          <w:bCs/>
        </w:rPr>
        <w:t xml:space="preserve"> September</w:t>
      </w:r>
      <w:r>
        <w:t xml:space="preserve"> and </w:t>
      </w:r>
      <w:r w:rsidR="006172EE" w:rsidRPr="006172EE">
        <w:rPr>
          <w:b/>
          <w:bCs/>
        </w:rPr>
        <w:t>A</w:t>
      </w:r>
      <w:r w:rsidRPr="006172EE">
        <w:rPr>
          <w:b/>
          <w:bCs/>
        </w:rPr>
        <w:t>fter school clubs will commence week beginning 14</w:t>
      </w:r>
      <w:r w:rsidRPr="006172EE">
        <w:rPr>
          <w:b/>
          <w:bCs/>
          <w:vertAlign w:val="superscript"/>
        </w:rPr>
        <w:t>th</w:t>
      </w:r>
      <w:r w:rsidRPr="006172EE">
        <w:rPr>
          <w:b/>
          <w:bCs/>
        </w:rPr>
        <w:t xml:space="preserve"> </w:t>
      </w:r>
      <w:r w:rsidR="006172EE" w:rsidRPr="006172EE">
        <w:rPr>
          <w:b/>
          <w:bCs/>
        </w:rPr>
        <w:t>September</w:t>
      </w:r>
      <w:r w:rsidR="006172EE">
        <w:t>.</w:t>
      </w:r>
    </w:p>
    <w:p w14:paraId="285AF0F6" w14:textId="43DADC57" w:rsidR="004725D0" w:rsidRDefault="004725D0" w:rsidP="00B81A4B"/>
    <w:p w14:paraId="0BDD8DE8" w14:textId="77777777" w:rsidR="004725D0" w:rsidRDefault="004725D0" w:rsidP="004725D0">
      <w:pPr>
        <w:rPr>
          <w:rFonts w:eastAsia="Times New Roman"/>
          <w:b/>
          <w:bCs/>
        </w:rPr>
      </w:pPr>
    </w:p>
    <w:p w14:paraId="1339E5BA" w14:textId="77777777" w:rsidR="004725D0" w:rsidRDefault="004725D0" w:rsidP="004725D0">
      <w:pPr>
        <w:spacing w:after="0"/>
        <w:rPr>
          <w:rFonts w:eastAsia="Times New Roman"/>
          <w:b/>
          <w:bCs/>
        </w:rPr>
      </w:pPr>
      <w:bookmarkStart w:id="0" w:name="_GoBack"/>
      <w:r w:rsidRPr="00D144EE">
        <w:rPr>
          <w:rFonts w:eastAsia="Times New Roman"/>
          <w:b/>
          <w:bCs/>
        </w:rPr>
        <w:t>PE KIT and PE days</w:t>
      </w:r>
    </w:p>
    <w:p w14:paraId="3E43E0AE" w14:textId="612994AF" w:rsidR="004725D0" w:rsidRPr="004725D0" w:rsidRDefault="004725D0" w:rsidP="004725D0">
      <w:pPr>
        <w:spacing w:after="0"/>
        <w:rPr>
          <w:rFonts w:eastAsia="Times New Roman"/>
          <w:b/>
          <w:bCs/>
        </w:rPr>
      </w:pPr>
      <w:r>
        <w:rPr>
          <w:rFonts w:eastAsia="Times New Roman"/>
        </w:rPr>
        <w:t>As part of our risk assessment, we would like pupils to wear PE KIT to school on their PE days, instead of school uniform, so that they do not need to change.  The PE days are as follows:</w:t>
      </w:r>
    </w:p>
    <w:tbl>
      <w:tblPr>
        <w:tblStyle w:val="TableGrid"/>
        <w:tblW w:w="0" w:type="auto"/>
        <w:tblLook w:val="04A0" w:firstRow="1" w:lastRow="0" w:firstColumn="1" w:lastColumn="0" w:noHBand="0" w:noVBand="1"/>
      </w:tblPr>
      <w:tblGrid>
        <w:gridCol w:w="1271"/>
        <w:gridCol w:w="956"/>
        <w:gridCol w:w="1133"/>
        <w:gridCol w:w="1131"/>
        <w:gridCol w:w="1413"/>
        <w:gridCol w:w="1206"/>
        <w:gridCol w:w="961"/>
      </w:tblGrid>
      <w:tr w:rsidR="004725D0" w14:paraId="00019F86" w14:textId="77777777" w:rsidTr="0085585A">
        <w:tc>
          <w:tcPr>
            <w:tcW w:w="1271" w:type="dxa"/>
            <w:shd w:val="clear" w:color="auto" w:fill="FDE9D9" w:themeFill="accent6" w:themeFillTint="33"/>
          </w:tcPr>
          <w:p w14:paraId="6628B74B" w14:textId="77777777" w:rsidR="004725D0" w:rsidRPr="000F7856" w:rsidRDefault="004725D0" w:rsidP="0085585A">
            <w:pPr>
              <w:rPr>
                <w:b/>
              </w:rPr>
            </w:pPr>
            <w:bookmarkStart w:id="1" w:name="_Hlk50119164"/>
            <w:bookmarkEnd w:id="0"/>
            <w:r w:rsidRPr="000F7856">
              <w:rPr>
                <w:b/>
              </w:rPr>
              <w:t>Year Groups</w:t>
            </w:r>
          </w:p>
        </w:tc>
        <w:tc>
          <w:tcPr>
            <w:tcW w:w="956" w:type="dxa"/>
            <w:shd w:val="clear" w:color="auto" w:fill="FDE9D9" w:themeFill="accent6" w:themeFillTint="33"/>
          </w:tcPr>
          <w:p w14:paraId="430CAAE3" w14:textId="77777777" w:rsidR="004725D0" w:rsidRPr="000F7856" w:rsidRDefault="004725D0" w:rsidP="0085585A">
            <w:pPr>
              <w:rPr>
                <w:b/>
              </w:rPr>
            </w:pPr>
            <w:r w:rsidRPr="000F7856">
              <w:rPr>
                <w:b/>
              </w:rPr>
              <w:t>Class</w:t>
            </w:r>
          </w:p>
        </w:tc>
        <w:tc>
          <w:tcPr>
            <w:tcW w:w="1133" w:type="dxa"/>
            <w:shd w:val="clear" w:color="auto" w:fill="FDE9D9" w:themeFill="accent6" w:themeFillTint="33"/>
          </w:tcPr>
          <w:p w14:paraId="58049CDB" w14:textId="77777777" w:rsidR="004725D0" w:rsidRPr="000F7856" w:rsidRDefault="004725D0" w:rsidP="0085585A">
            <w:pPr>
              <w:rPr>
                <w:b/>
              </w:rPr>
            </w:pPr>
            <w:r w:rsidRPr="000F7856">
              <w:rPr>
                <w:b/>
              </w:rPr>
              <w:t>Monday</w:t>
            </w:r>
          </w:p>
        </w:tc>
        <w:tc>
          <w:tcPr>
            <w:tcW w:w="1131" w:type="dxa"/>
            <w:shd w:val="clear" w:color="auto" w:fill="FDE9D9" w:themeFill="accent6" w:themeFillTint="33"/>
          </w:tcPr>
          <w:p w14:paraId="440267F5" w14:textId="77777777" w:rsidR="004725D0" w:rsidRPr="000F7856" w:rsidRDefault="004725D0" w:rsidP="0085585A">
            <w:pPr>
              <w:rPr>
                <w:b/>
              </w:rPr>
            </w:pPr>
            <w:r w:rsidRPr="000F7856">
              <w:rPr>
                <w:b/>
              </w:rPr>
              <w:t>Tuesday</w:t>
            </w:r>
          </w:p>
        </w:tc>
        <w:tc>
          <w:tcPr>
            <w:tcW w:w="1413" w:type="dxa"/>
            <w:shd w:val="clear" w:color="auto" w:fill="FDE9D9" w:themeFill="accent6" w:themeFillTint="33"/>
          </w:tcPr>
          <w:p w14:paraId="2B5AF926" w14:textId="77777777" w:rsidR="004725D0" w:rsidRPr="000F7856" w:rsidRDefault="004725D0" w:rsidP="0085585A">
            <w:pPr>
              <w:rPr>
                <w:b/>
              </w:rPr>
            </w:pPr>
            <w:r w:rsidRPr="000F7856">
              <w:rPr>
                <w:b/>
              </w:rPr>
              <w:t>Wednesday</w:t>
            </w:r>
          </w:p>
        </w:tc>
        <w:tc>
          <w:tcPr>
            <w:tcW w:w="1206" w:type="dxa"/>
            <w:shd w:val="clear" w:color="auto" w:fill="FDE9D9" w:themeFill="accent6" w:themeFillTint="33"/>
          </w:tcPr>
          <w:p w14:paraId="5C14E3CC" w14:textId="77777777" w:rsidR="004725D0" w:rsidRPr="000F7856" w:rsidRDefault="004725D0" w:rsidP="0085585A">
            <w:pPr>
              <w:rPr>
                <w:b/>
              </w:rPr>
            </w:pPr>
            <w:r w:rsidRPr="000F7856">
              <w:rPr>
                <w:b/>
              </w:rPr>
              <w:t>Thursday</w:t>
            </w:r>
          </w:p>
        </w:tc>
        <w:tc>
          <w:tcPr>
            <w:tcW w:w="961" w:type="dxa"/>
            <w:shd w:val="clear" w:color="auto" w:fill="FDE9D9" w:themeFill="accent6" w:themeFillTint="33"/>
          </w:tcPr>
          <w:p w14:paraId="2873DD68" w14:textId="77777777" w:rsidR="004725D0" w:rsidRPr="000F7856" w:rsidRDefault="004725D0" w:rsidP="0085585A">
            <w:pPr>
              <w:rPr>
                <w:b/>
              </w:rPr>
            </w:pPr>
            <w:r w:rsidRPr="000F7856">
              <w:rPr>
                <w:b/>
              </w:rPr>
              <w:t>Friday</w:t>
            </w:r>
          </w:p>
        </w:tc>
      </w:tr>
      <w:tr w:rsidR="004725D0" w14:paraId="351845CF" w14:textId="77777777" w:rsidTr="0085585A">
        <w:tc>
          <w:tcPr>
            <w:tcW w:w="1271" w:type="dxa"/>
            <w:vMerge w:val="restart"/>
          </w:tcPr>
          <w:p w14:paraId="595188C2" w14:textId="77777777" w:rsidR="004725D0" w:rsidRPr="000F7856" w:rsidRDefault="004725D0" w:rsidP="0085585A">
            <w:r w:rsidRPr="000F7856">
              <w:t>Year 6</w:t>
            </w:r>
          </w:p>
        </w:tc>
        <w:tc>
          <w:tcPr>
            <w:tcW w:w="956" w:type="dxa"/>
          </w:tcPr>
          <w:p w14:paraId="27F85358" w14:textId="77777777" w:rsidR="004725D0" w:rsidRPr="000F7856" w:rsidRDefault="004725D0" w:rsidP="0085585A">
            <w:r w:rsidRPr="000F7856">
              <w:t>6JK</w:t>
            </w:r>
          </w:p>
        </w:tc>
        <w:tc>
          <w:tcPr>
            <w:tcW w:w="1133" w:type="dxa"/>
          </w:tcPr>
          <w:p w14:paraId="7CA228A3" w14:textId="77777777" w:rsidR="004725D0" w:rsidRPr="000F7856" w:rsidRDefault="004725D0" w:rsidP="0085585A"/>
        </w:tc>
        <w:tc>
          <w:tcPr>
            <w:tcW w:w="1131" w:type="dxa"/>
          </w:tcPr>
          <w:p w14:paraId="73FDF4F7" w14:textId="77777777" w:rsidR="004725D0" w:rsidRPr="000F7856" w:rsidRDefault="004725D0" w:rsidP="0085585A">
            <w:r w:rsidRPr="000F7856">
              <w:t>√</w:t>
            </w:r>
          </w:p>
        </w:tc>
        <w:tc>
          <w:tcPr>
            <w:tcW w:w="1413" w:type="dxa"/>
          </w:tcPr>
          <w:p w14:paraId="70AB9C64" w14:textId="77777777" w:rsidR="004725D0" w:rsidRPr="000F7856" w:rsidRDefault="004725D0" w:rsidP="0085585A">
            <w:r w:rsidRPr="000F7856">
              <w:t>√</w:t>
            </w:r>
          </w:p>
        </w:tc>
        <w:tc>
          <w:tcPr>
            <w:tcW w:w="1206" w:type="dxa"/>
          </w:tcPr>
          <w:p w14:paraId="029BA17E" w14:textId="77777777" w:rsidR="004725D0" w:rsidRPr="000F7856" w:rsidRDefault="004725D0" w:rsidP="0085585A"/>
        </w:tc>
        <w:tc>
          <w:tcPr>
            <w:tcW w:w="961" w:type="dxa"/>
          </w:tcPr>
          <w:p w14:paraId="278F0750" w14:textId="77777777" w:rsidR="004725D0" w:rsidRPr="000F7856" w:rsidRDefault="004725D0" w:rsidP="0085585A"/>
        </w:tc>
      </w:tr>
      <w:tr w:rsidR="004725D0" w14:paraId="036E028F" w14:textId="77777777" w:rsidTr="0085585A">
        <w:tc>
          <w:tcPr>
            <w:tcW w:w="1271" w:type="dxa"/>
            <w:vMerge/>
          </w:tcPr>
          <w:p w14:paraId="7F3AD416" w14:textId="77777777" w:rsidR="004725D0" w:rsidRPr="000F7856" w:rsidRDefault="004725D0" w:rsidP="0085585A"/>
        </w:tc>
        <w:tc>
          <w:tcPr>
            <w:tcW w:w="956" w:type="dxa"/>
          </w:tcPr>
          <w:p w14:paraId="0EE7518C" w14:textId="77777777" w:rsidR="004725D0" w:rsidRPr="000F7856" w:rsidRDefault="004725D0" w:rsidP="0085585A">
            <w:r w:rsidRPr="000F7856">
              <w:t>6PK</w:t>
            </w:r>
          </w:p>
        </w:tc>
        <w:tc>
          <w:tcPr>
            <w:tcW w:w="1133" w:type="dxa"/>
          </w:tcPr>
          <w:p w14:paraId="5B301D95" w14:textId="77777777" w:rsidR="004725D0" w:rsidRPr="000F7856" w:rsidRDefault="004725D0" w:rsidP="0085585A"/>
        </w:tc>
        <w:tc>
          <w:tcPr>
            <w:tcW w:w="1131" w:type="dxa"/>
          </w:tcPr>
          <w:p w14:paraId="5FEBC008" w14:textId="77777777" w:rsidR="004725D0" w:rsidRPr="000F7856" w:rsidRDefault="004725D0" w:rsidP="0085585A">
            <w:r w:rsidRPr="000F7856">
              <w:t>√</w:t>
            </w:r>
          </w:p>
        </w:tc>
        <w:tc>
          <w:tcPr>
            <w:tcW w:w="1413" w:type="dxa"/>
          </w:tcPr>
          <w:p w14:paraId="7232EA1D" w14:textId="77777777" w:rsidR="004725D0" w:rsidRPr="000F7856" w:rsidRDefault="004725D0" w:rsidP="0085585A"/>
        </w:tc>
        <w:tc>
          <w:tcPr>
            <w:tcW w:w="1206" w:type="dxa"/>
          </w:tcPr>
          <w:p w14:paraId="264C5A5D" w14:textId="77777777" w:rsidR="004725D0" w:rsidRPr="000F7856" w:rsidRDefault="004725D0" w:rsidP="0085585A"/>
        </w:tc>
        <w:tc>
          <w:tcPr>
            <w:tcW w:w="961" w:type="dxa"/>
          </w:tcPr>
          <w:p w14:paraId="5A337721" w14:textId="77777777" w:rsidR="004725D0" w:rsidRPr="000F7856" w:rsidRDefault="004725D0" w:rsidP="0085585A">
            <w:r w:rsidRPr="000F7856">
              <w:t>√</w:t>
            </w:r>
          </w:p>
        </w:tc>
      </w:tr>
      <w:tr w:rsidR="004725D0" w14:paraId="11A59CA6" w14:textId="77777777" w:rsidTr="0085585A">
        <w:tc>
          <w:tcPr>
            <w:tcW w:w="1271" w:type="dxa"/>
            <w:vMerge/>
          </w:tcPr>
          <w:p w14:paraId="2E64EC0F" w14:textId="77777777" w:rsidR="004725D0" w:rsidRPr="000F7856" w:rsidRDefault="004725D0" w:rsidP="0085585A"/>
        </w:tc>
        <w:tc>
          <w:tcPr>
            <w:tcW w:w="956" w:type="dxa"/>
          </w:tcPr>
          <w:p w14:paraId="70C0D98E" w14:textId="77777777" w:rsidR="004725D0" w:rsidRPr="000F7856" w:rsidRDefault="004725D0" w:rsidP="0085585A">
            <w:r w:rsidRPr="000F7856">
              <w:t>6AM</w:t>
            </w:r>
          </w:p>
        </w:tc>
        <w:tc>
          <w:tcPr>
            <w:tcW w:w="1133" w:type="dxa"/>
          </w:tcPr>
          <w:p w14:paraId="3167222F" w14:textId="77777777" w:rsidR="004725D0" w:rsidRPr="000F7856" w:rsidRDefault="004725D0" w:rsidP="0085585A"/>
        </w:tc>
        <w:tc>
          <w:tcPr>
            <w:tcW w:w="1131" w:type="dxa"/>
          </w:tcPr>
          <w:p w14:paraId="5C9739D1" w14:textId="77777777" w:rsidR="004725D0" w:rsidRPr="000F7856" w:rsidRDefault="004725D0" w:rsidP="0085585A">
            <w:r w:rsidRPr="000F7856">
              <w:t>√</w:t>
            </w:r>
          </w:p>
        </w:tc>
        <w:tc>
          <w:tcPr>
            <w:tcW w:w="1413" w:type="dxa"/>
          </w:tcPr>
          <w:p w14:paraId="3091F17A" w14:textId="77777777" w:rsidR="004725D0" w:rsidRPr="000F7856" w:rsidRDefault="004725D0" w:rsidP="0085585A"/>
        </w:tc>
        <w:tc>
          <w:tcPr>
            <w:tcW w:w="1206" w:type="dxa"/>
          </w:tcPr>
          <w:p w14:paraId="69E99408" w14:textId="77777777" w:rsidR="004725D0" w:rsidRPr="000F7856" w:rsidRDefault="004725D0" w:rsidP="0085585A"/>
        </w:tc>
        <w:tc>
          <w:tcPr>
            <w:tcW w:w="961" w:type="dxa"/>
          </w:tcPr>
          <w:p w14:paraId="40E0F862" w14:textId="77777777" w:rsidR="004725D0" w:rsidRPr="000F7856" w:rsidRDefault="004725D0" w:rsidP="0085585A">
            <w:r w:rsidRPr="000F7856">
              <w:t>√</w:t>
            </w:r>
          </w:p>
        </w:tc>
      </w:tr>
      <w:tr w:rsidR="004725D0" w14:paraId="02EEA9BB" w14:textId="77777777" w:rsidTr="0085585A">
        <w:tc>
          <w:tcPr>
            <w:tcW w:w="1271" w:type="dxa"/>
            <w:vMerge/>
          </w:tcPr>
          <w:p w14:paraId="19774601" w14:textId="77777777" w:rsidR="004725D0" w:rsidRPr="000F7856" w:rsidRDefault="004725D0" w:rsidP="0085585A"/>
        </w:tc>
        <w:tc>
          <w:tcPr>
            <w:tcW w:w="956" w:type="dxa"/>
          </w:tcPr>
          <w:p w14:paraId="0FC54299" w14:textId="77777777" w:rsidR="004725D0" w:rsidRPr="000F7856" w:rsidRDefault="004725D0" w:rsidP="0085585A">
            <w:r w:rsidRPr="000F7856">
              <w:t>6CH</w:t>
            </w:r>
          </w:p>
        </w:tc>
        <w:tc>
          <w:tcPr>
            <w:tcW w:w="1133" w:type="dxa"/>
          </w:tcPr>
          <w:p w14:paraId="1D989DD5" w14:textId="77777777" w:rsidR="004725D0" w:rsidRPr="000F7856" w:rsidRDefault="004725D0" w:rsidP="0085585A"/>
        </w:tc>
        <w:tc>
          <w:tcPr>
            <w:tcW w:w="1131" w:type="dxa"/>
          </w:tcPr>
          <w:p w14:paraId="02EBBB57" w14:textId="77777777" w:rsidR="004725D0" w:rsidRPr="000F7856" w:rsidRDefault="004725D0" w:rsidP="0085585A"/>
        </w:tc>
        <w:tc>
          <w:tcPr>
            <w:tcW w:w="1413" w:type="dxa"/>
          </w:tcPr>
          <w:p w14:paraId="287EAC9C" w14:textId="77777777" w:rsidR="004725D0" w:rsidRPr="000F7856" w:rsidRDefault="004725D0" w:rsidP="0085585A">
            <w:r w:rsidRPr="000F7856">
              <w:t>√</w:t>
            </w:r>
          </w:p>
        </w:tc>
        <w:tc>
          <w:tcPr>
            <w:tcW w:w="1206" w:type="dxa"/>
          </w:tcPr>
          <w:p w14:paraId="1EB09266" w14:textId="77777777" w:rsidR="004725D0" w:rsidRPr="000F7856" w:rsidRDefault="004725D0" w:rsidP="0085585A"/>
        </w:tc>
        <w:tc>
          <w:tcPr>
            <w:tcW w:w="961" w:type="dxa"/>
          </w:tcPr>
          <w:p w14:paraId="76ED2699" w14:textId="77777777" w:rsidR="004725D0" w:rsidRPr="000F7856" w:rsidRDefault="004725D0" w:rsidP="0085585A">
            <w:r w:rsidRPr="000F7856">
              <w:t>√</w:t>
            </w:r>
          </w:p>
        </w:tc>
      </w:tr>
      <w:tr w:rsidR="004725D0" w14:paraId="4DCEB6AE" w14:textId="77777777" w:rsidTr="0085585A">
        <w:tc>
          <w:tcPr>
            <w:tcW w:w="1271" w:type="dxa"/>
            <w:vMerge w:val="restart"/>
          </w:tcPr>
          <w:p w14:paraId="18F21F03" w14:textId="77777777" w:rsidR="004725D0" w:rsidRPr="000F7856" w:rsidRDefault="004725D0" w:rsidP="0085585A">
            <w:r w:rsidRPr="000F7856">
              <w:t>Year 5</w:t>
            </w:r>
          </w:p>
        </w:tc>
        <w:tc>
          <w:tcPr>
            <w:tcW w:w="956" w:type="dxa"/>
          </w:tcPr>
          <w:p w14:paraId="1B9C72C9" w14:textId="77777777" w:rsidR="004725D0" w:rsidRPr="000F7856" w:rsidRDefault="004725D0" w:rsidP="0085585A">
            <w:r w:rsidRPr="000F7856">
              <w:t>5AB</w:t>
            </w:r>
          </w:p>
        </w:tc>
        <w:tc>
          <w:tcPr>
            <w:tcW w:w="1133" w:type="dxa"/>
          </w:tcPr>
          <w:p w14:paraId="5BEC5871" w14:textId="77777777" w:rsidR="004725D0" w:rsidRPr="000F7856" w:rsidRDefault="004725D0" w:rsidP="0085585A"/>
        </w:tc>
        <w:tc>
          <w:tcPr>
            <w:tcW w:w="1131" w:type="dxa"/>
          </w:tcPr>
          <w:p w14:paraId="1509D593" w14:textId="77777777" w:rsidR="004725D0" w:rsidRPr="000F7856" w:rsidRDefault="004725D0" w:rsidP="0085585A">
            <w:r w:rsidRPr="000F7856">
              <w:t>√</w:t>
            </w:r>
          </w:p>
        </w:tc>
        <w:tc>
          <w:tcPr>
            <w:tcW w:w="1413" w:type="dxa"/>
          </w:tcPr>
          <w:p w14:paraId="355318CF" w14:textId="77777777" w:rsidR="004725D0" w:rsidRPr="000F7856" w:rsidRDefault="004725D0" w:rsidP="0085585A"/>
        </w:tc>
        <w:tc>
          <w:tcPr>
            <w:tcW w:w="1206" w:type="dxa"/>
          </w:tcPr>
          <w:p w14:paraId="4FEB7DB6" w14:textId="77777777" w:rsidR="004725D0" w:rsidRPr="000F7856" w:rsidRDefault="004725D0" w:rsidP="0085585A"/>
        </w:tc>
        <w:tc>
          <w:tcPr>
            <w:tcW w:w="961" w:type="dxa"/>
          </w:tcPr>
          <w:p w14:paraId="18429805" w14:textId="77777777" w:rsidR="004725D0" w:rsidRPr="000F7856" w:rsidRDefault="004725D0" w:rsidP="0085585A">
            <w:r w:rsidRPr="000F7856">
              <w:t>√</w:t>
            </w:r>
          </w:p>
        </w:tc>
      </w:tr>
      <w:tr w:rsidR="004725D0" w14:paraId="5A138810" w14:textId="77777777" w:rsidTr="0085585A">
        <w:tc>
          <w:tcPr>
            <w:tcW w:w="1271" w:type="dxa"/>
            <w:vMerge/>
          </w:tcPr>
          <w:p w14:paraId="0E431A44" w14:textId="77777777" w:rsidR="004725D0" w:rsidRPr="000F7856" w:rsidRDefault="004725D0" w:rsidP="0085585A"/>
        </w:tc>
        <w:tc>
          <w:tcPr>
            <w:tcW w:w="956" w:type="dxa"/>
          </w:tcPr>
          <w:p w14:paraId="3F534924" w14:textId="77777777" w:rsidR="004725D0" w:rsidRPr="000F7856" w:rsidRDefault="004725D0" w:rsidP="0085585A">
            <w:r w:rsidRPr="000F7856">
              <w:t>5MA</w:t>
            </w:r>
          </w:p>
        </w:tc>
        <w:tc>
          <w:tcPr>
            <w:tcW w:w="1133" w:type="dxa"/>
          </w:tcPr>
          <w:p w14:paraId="7929CAE2" w14:textId="77777777" w:rsidR="004725D0" w:rsidRPr="000F7856" w:rsidRDefault="004725D0" w:rsidP="0085585A">
            <w:r w:rsidRPr="000F7856">
              <w:t>√</w:t>
            </w:r>
          </w:p>
        </w:tc>
        <w:tc>
          <w:tcPr>
            <w:tcW w:w="1131" w:type="dxa"/>
          </w:tcPr>
          <w:p w14:paraId="53593404" w14:textId="77777777" w:rsidR="004725D0" w:rsidRPr="000F7856" w:rsidRDefault="004725D0" w:rsidP="0085585A"/>
        </w:tc>
        <w:tc>
          <w:tcPr>
            <w:tcW w:w="1413" w:type="dxa"/>
          </w:tcPr>
          <w:p w14:paraId="202D574B" w14:textId="77777777" w:rsidR="004725D0" w:rsidRPr="000F7856" w:rsidRDefault="004725D0" w:rsidP="0085585A"/>
        </w:tc>
        <w:tc>
          <w:tcPr>
            <w:tcW w:w="1206" w:type="dxa"/>
          </w:tcPr>
          <w:p w14:paraId="067AA9EC" w14:textId="77777777" w:rsidR="004725D0" w:rsidRPr="000F7856" w:rsidRDefault="004725D0" w:rsidP="0085585A"/>
        </w:tc>
        <w:tc>
          <w:tcPr>
            <w:tcW w:w="961" w:type="dxa"/>
          </w:tcPr>
          <w:p w14:paraId="2AD575C3" w14:textId="77777777" w:rsidR="004725D0" w:rsidRPr="000F7856" w:rsidRDefault="004725D0" w:rsidP="0085585A">
            <w:r w:rsidRPr="000F7856">
              <w:t>√</w:t>
            </w:r>
          </w:p>
        </w:tc>
      </w:tr>
      <w:tr w:rsidR="004725D0" w14:paraId="42345231" w14:textId="77777777" w:rsidTr="0085585A">
        <w:trPr>
          <w:trHeight w:val="383"/>
        </w:trPr>
        <w:tc>
          <w:tcPr>
            <w:tcW w:w="1271" w:type="dxa"/>
            <w:vMerge/>
          </w:tcPr>
          <w:p w14:paraId="3A57BFEE" w14:textId="77777777" w:rsidR="004725D0" w:rsidRPr="000F7856" w:rsidRDefault="004725D0" w:rsidP="0085585A"/>
        </w:tc>
        <w:tc>
          <w:tcPr>
            <w:tcW w:w="956" w:type="dxa"/>
          </w:tcPr>
          <w:p w14:paraId="536AD970" w14:textId="77777777" w:rsidR="004725D0" w:rsidRPr="000F7856" w:rsidRDefault="004725D0" w:rsidP="0085585A">
            <w:r w:rsidRPr="000F7856">
              <w:t>5CY</w:t>
            </w:r>
          </w:p>
        </w:tc>
        <w:tc>
          <w:tcPr>
            <w:tcW w:w="1133" w:type="dxa"/>
          </w:tcPr>
          <w:p w14:paraId="45247E92" w14:textId="77777777" w:rsidR="004725D0" w:rsidRPr="000F7856" w:rsidRDefault="004725D0" w:rsidP="0085585A">
            <w:r w:rsidRPr="000F7856">
              <w:t>√</w:t>
            </w:r>
          </w:p>
        </w:tc>
        <w:tc>
          <w:tcPr>
            <w:tcW w:w="1131" w:type="dxa"/>
          </w:tcPr>
          <w:p w14:paraId="24187B8F" w14:textId="77777777" w:rsidR="004725D0" w:rsidRPr="000F7856" w:rsidRDefault="004725D0" w:rsidP="0085585A"/>
        </w:tc>
        <w:tc>
          <w:tcPr>
            <w:tcW w:w="1413" w:type="dxa"/>
          </w:tcPr>
          <w:p w14:paraId="5A48F297" w14:textId="77777777" w:rsidR="004725D0" w:rsidRPr="000F7856" w:rsidRDefault="004725D0" w:rsidP="0085585A">
            <w:r w:rsidRPr="000F7856">
              <w:t>√</w:t>
            </w:r>
          </w:p>
        </w:tc>
        <w:tc>
          <w:tcPr>
            <w:tcW w:w="1206" w:type="dxa"/>
          </w:tcPr>
          <w:p w14:paraId="3B8F7C4C" w14:textId="77777777" w:rsidR="004725D0" w:rsidRPr="000F7856" w:rsidRDefault="004725D0" w:rsidP="0085585A"/>
        </w:tc>
        <w:tc>
          <w:tcPr>
            <w:tcW w:w="961" w:type="dxa"/>
          </w:tcPr>
          <w:p w14:paraId="0AA0499A" w14:textId="77777777" w:rsidR="004725D0" w:rsidRPr="000F7856" w:rsidRDefault="004725D0" w:rsidP="0085585A"/>
        </w:tc>
      </w:tr>
      <w:tr w:rsidR="004725D0" w14:paraId="3BB398AB" w14:textId="77777777" w:rsidTr="0085585A">
        <w:tc>
          <w:tcPr>
            <w:tcW w:w="1271" w:type="dxa"/>
            <w:vMerge w:val="restart"/>
          </w:tcPr>
          <w:p w14:paraId="6C41F2F2" w14:textId="77777777" w:rsidR="004725D0" w:rsidRPr="000F7856" w:rsidRDefault="004725D0" w:rsidP="0085585A">
            <w:r w:rsidRPr="000F7856">
              <w:t>Year 4</w:t>
            </w:r>
          </w:p>
        </w:tc>
        <w:tc>
          <w:tcPr>
            <w:tcW w:w="956" w:type="dxa"/>
          </w:tcPr>
          <w:p w14:paraId="39122341" w14:textId="77777777" w:rsidR="004725D0" w:rsidRPr="000F7856" w:rsidRDefault="004725D0" w:rsidP="0085585A">
            <w:r w:rsidRPr="000F7856">
              <w:t>4SC</w:t>
            </w:r>
          </w:p>
        </w:tc>
        <w:tc>
          <w:tcPr>
            <w:tcW w:w="1133" w:type="dxa"/>
          </w:tcPr>
          <w:p w14:paraId="07DF397A" w14:textId="77777777" w:rsidR="004725D0" w:rsidRPr="000F7856" w:rsidRDefault="004725D0" w:rsidP="0085585A">
            <w:r w:rsidRPr="000F7856">
              <w:t>√</w:t>
            </w:r>
          </w:p>
        </w:tc>
        <w:tc>
          <w:tcPr>
            <w:tcW w:w="1131" w:type="dxa"/>
          </w:tcPr>
          <w:p w14:paraId="19ACAE07" w14:textId="77777777" w:rsidR="004725D0" w:rsidRPr="000F7856" w:rsidRDefault="004725D0" w:rsidP="0085585A"/>
        </w:tc>
        <w:tc>
          <w:tcPr>
            <w:tcW w:w="1413" w:type="dxa"/>
          </w:tcPr>
          <w:p w14:paraId="109CF892" w14:textId="77777777" w:rsidR="004725D0" w:rsidRPr="000F7856" w:rsidRDefault="004725D0" w:rsidP="0085585A"/>
        </w:tc>
        <w:tc>
          <w:tcPr>
            <w:tcW w:w="1206" w:type="dxa"/>
          </w:tcPr>
          <w:p w14:paraId="70F8AB17" w14:textId="77777777" w:rsidR="004725D0" w:rsidRPr="000F7856" w:rsidRDefault="004725D0" w:rsidP="0085585A">
            <w:r w:rsidRPr="000F7856">
              <w:t>√</w:t>
            </w:r>
          </w:p>
        </w:tc>
        <w:tc>
          <w:tcPr>
            <w:tcW w:w="961" w:type="dxa"/>
          </w:tcPr>
          <w:p w14:paraId="0EC87816" w14:textId="77777777" w:rsidR="004725D0" w:rsidRPr="000F7856" w:rsidRDefault="004725D0" w:rsidP="0085585A"/>
        </w:tc>
      </w:tr>
      <w:tr w:rsidR="004725D0" w14:paraId="6EFD509A" w14:textId="77777777" w:rsidTr="0085585A">
        <w:tc>
          <w:tcPr>
            <w:tcW w:w="1271" w:type="dxa"/>
            <w:vMerge/>
          </w:tcPr>
          <w:p w14:paraId="73F4A632" w14:textId="77777777" w:rsidR="004725D0" w:rsidRPr="000F7856" w:rsidRDefault="004725D0" w:rsidP="0085585A"/>
        </w:tc>
        <w:tc>
          <w:tcPr>
            <w:tcW w:w="956" w:type="dxa"/>
          </w:tcPr>
          <w:p w14:paraId="0B98B059" w14:textId="77777777" w:rsidR="004725D0" w:rsidRPr="000F7856" w:rsidRDefault="004725D0" w:rsidP="0085585A">
            <w:r w:rsidRPr="000F7856">
              <w:t>4NA</w:t>
            </w:r>
          </w:p>
        </w:tc>
        <w:tc>
          <w:tcPr>
            <w:tcW w:w="1133" w:type="dxa"/>
          </w:tcPr>
          <w:p w14:paraId="7BB1F442" w14:textId="77777777" w:rsidR="004725D0" w:rsidRPr="000F7856" w:rsidRDefault="004725D0" w:rsidP="0085585A">
            <w:r w:rsidRPr="000F7856">
              <w:t>√</w:t>
            </w:r>
          </w:p>
        </w:tc>
        <w:tc>
          <w:tcPr>
            <w:tcW w:w="1131" w:type="dxa"/>
          </w:tcPr>
          <w:p w14:paraId="74F49570" w14:textId="77777777" w:rsidR="004725D0" w:rsidRPr="000F7856" w:rsidRDefault="004725D0" w:rsidP="0085585A"/>
        </w:tc>
        <w:tc>
          <w:tcPr>
            <w:tcW w:w="1413" w:type="dxa"/>
          </w:tcPr>
          <w:p w14:paraId="6615E77D" w14:textId="77777777" w:rsidR="004725D0" w:rsidRPr="000F7856" w:rsidRDefault="004725D0" w:rsidP="0085585A">
            <w:r w:rsidRPr="000F7856">
              <w:t>√</w:t>
            </w:r>
          </w:p>
        </w:tc>
        <w:tc>
          <w:tcPr>
            <w:tcW w:w="1206" w:type="dxa"/>
          </w:tcPr>
          <w:p w14:paraId="715EA5B6" w14:textId="77777777" w:rsidR="004725D0" w:rsidRPr="000F7856" w:rsidRDefault="004725D0" w:rsidP="0085585A">
            <w:r w:rsidRPr="000F7856">
              <w:t>√</w:t>
            </w:r>
          </w:p>
        </w:tc>
        <w:tc>
          <w:tcPr>
            <w:tcW w:w="961" w:type="dxa"/>
          </w:tcPr>
          <w:p w14:paraId="57082842" w14:textId="77777777" w:rsidR="004725D0" w:rsidRPr="000F7856" w:rsidRDefault="004725D0" w:rsidP="0085585A"/>
        </w:tc>
      </w:tr>
      <w:tr w:rsidR="004725D0" w14:paraId="2D4FC810" w14:textId="77777777" w:rsidTr="0085585A">
        <w:tc>
          <w:tcPr>
            <w:tcW w:w="1271" w:type="dxa"/>
            <w:vMerge/>
          </w:tcPr>
          <w:p w14:paraId="070A21FA" w14:textId="77777777" w:rsidR="004725D0" w:rsidRPr="000F7856" w:rsidRDefault="004725D0" w:rsidP="0085585A"/>
        </w:tc>
        <w:tc>
          <w:tcPr>
            <w:tcW w:w="956" w:type="dxa"/>
          </w:tcPr>
          <w:p w14:paraId="2AC63B61" w14:textId="77777777" w:rsidR="004725D0" w:rsidRPr="000F7856" w:rsidRDefault="004725D0" w:rsidP="0085585A">
            <w:r w:rsidRPr="000F7856">
              <w:t>4LP</w:t>
            </w:r>
          </w:p>
        </w:tc>
        <w:tc>
          <w:tcPr>
            <w:tcW w:w="1133" w:type="dxa"/>
          </w:tcPr>
          <w:p w14:paraId="11E0BDA0" w14:textId="77777777" w:rsidR="004725D0" w:rsidRPr="000F7856" w:rsidRDefault="004725D0" w:rsidP="0085585A"/>
        </w:tc>
        <w:tc>
          <w:tcPr>
            <w:tcW w:w="1131" w:type="dxa"/>
          </w:tcPr>
          <w:p w14:paraId="75D75E3E" w14:textId="77777777" w:rsidR="004725D0" w:rsidRPr="000F7856" w:rsidRDefault="004725D0" w:rsidP="0085585A">
            <w:r w:rsidRPr="000F7856">
              <w:t>√</w:t>
            </w:r>
          </w:p>
        </w:tc>
        <w:tc>
          <w:tcPr>
            <w:tcW w:w="1413" w:type="dxa"/>
          </w:tcPr>
          <w:p w14:paraId="6247566D" w14:textId="77777777" w:rsidR="004725D0" w:rsidRPr="000F7856" w:rsidRDefault="004725D0" w:rsidP="0085585A"/>
        </w:tc>
        <w:tc>
          <w:tcPr>
            <w:tcW w:w="1206" w:type="dxa"/>
          </w:tcPr>
          <w:p w14:paraId="65CB6EA2" w14:textId="77777777" w:rsidR="004725D0" w:rsidRPr="000F7856" w:rsidRDefault="004725D0" w:rsidP="0085585A">
            <w:r w:rsidRPr="000F7856">
              <w:t>√</w:t>
            </w:r>
          </w:p>
        </w:tc>
        <w:tc>
          <w:tcPr>
            <w:tcW w:w="961" w:type="dxa"/>
          </w:tcPr>
          <w:p w14:paraId="4860314A" w14:textId="77777777" w:rsidR="004725D0" w:rsidRPr="000F7856" w:rsidRDefault="004725D0" w:rsidP="0085585A"/>
        </w:tc>
      </w:tr>
      <w:tr w:rsidR="004725D0" w14:paraId="33AA0DE0" w14:textId="77777777" w:rsidTr="0085585A">
        <w:tc>
          <w:tcPr>
            <w:tcW w:w="1271" w:type="dxa"/>
            <w:vMerge/>
          </w:tcPr>
          <w:p w14:paraId="68BAE208" w14:textId="77777777" w:rsidR="004725D0" w:rsidRPr="000F7856" w:rsidRDefault="004725D0" w:rsidP="0085585A"/>
        </w:tc>
        <w:tc>
          <w:tcPr>
            <w:tcW w:w="956" w:type="dxa"/>
          </w:tcPr>
          <w:p w14:paraId="647E2D0A" w14:textId="77777777" w:rsidR="004725D0" w:rsidRPr="000F7856" w:rsidRDefault="004725D0" w:rsidP="0085585A">
            <w:r w:rsidRPr="000F7856">
              <w:t>4PR</w:t>
            </w:r>
          </w:p>
        </w:tc>
        <w:tc>
          <w:tcPr>
            <w:tcW w:w="1133" w:type="dxa"/>
          </w:tcPr>
          <w:p w14:paraId="5792B432" w14:textId="77777777" w:rsidR="004725D0" w:rsidRPr="000F7856" w:rsidRDefault="004725D0" w:rsidP="0085585A">
            <w:r w:rsidRPr="000F7856">
              <w:t>√</w:t>
            </w:r>
          </w:p>
        </w:tc>
        <w:tc>
          <w:tcPr>
            <w:tcW w:w="1131" w:type="dxa"/>
          </w:tcPr>
          <w:p w14:paraId="3217BAA8" w14:textId="77777777" w:rsidR="004725D0" w:rsidRPr="000F7856" w:rsidRDefault="004725D0" w:rsidP="0085585A"/>
        </w:tc>
        <w:tc>
          <w:tcPr>
            <w:tcW w:w="1413" w:type="dxa"/>
          </w:tcPr>
          <w:p w14:paraId="5360865D" w14:textId="77777777" w:rsidR="004725D0" w:rsidRPr="000F7856" w:rsidRDefault="004725D0" w:rsidP="0085585A">
            <w:r w:rsidRPr="000F7856">
              <w:t>√</w:t>
            </w:r>
          </w:p>
        </w:tc>
        <w:tc>
          <w:tcPr>
            <w:tcW w:w="1206" w:type="dxa"/>
          </w:tcPr>
          <w:p w14:paraId="390F74A1" w14:textId="77777777" w:rsidR="004725D0" w:rsidRPr="000F7856" w:rsidRDefault="004725D0" w:rsidP="0085585A"/>
        </w:tc>
        <w:tc>
          <w:tcPr>
            <w:tcW w:w="961" w:type="dxa"/>
          </w:tcPr>
          <w:p w14:paraId="20FA0BF9" w14:textId="77777777" w:rsidR="004725D0" w:rsidRPr="000F7856" w:rsidRDefault="004725D0" w:rsidP="0085585A"/>
        </w:tc>
      </w:tr>
      <w:tr w:rsidR="004725D0" w14:paraId="39825337" w14:textId="77777777" w:rsidTr="0085585A">
        <w:tc>
          <w:tcPr>
            <w:tcW w:w="1271" w:type="dxa"/>
            <w:vMerge w:val="restart"/>
          </w:tcPr>
          <w:p w14:paraId="1DE3099E" w14:textId="77777777" w:rsidR="004725D0" w:rsidRPr="000F7856" w:rsidRDefault="004725D0" w:rsidP="0085585A">
            <w:r w:rsidRPr="000F7856">
              <w:t>Year 3</w:t>
            </w:r>
          </w:p>
        </w:tc>
        <w:tc>
          <w:tcPr>
            <w:tcW w:w="956" w:type="dxa"/>
          </w:tcPr>
          <w:p w14:paraId="29F4B191" w14:textId="77777777" w:rsidR="004725D0" w:rsidRPr="000F7856" w:rsidRDefault="004725D0" w:rsidP="0085585A">
            <w:r w:rsidRPr="000F7856">
              <w:t>3PW</w:t>
            </w:r>
          </w:p>
        </w:tc>
        <w:tc>
          <w:tcPr>
            <w:tcW w:w="1133" w:type="dxa"/>
          </w:tcPr>
          <w:p w14:paraId="2B4CBFE0" w14:textId="77777777" w:rsidR="004725D0" w:rsidRPr="000F7856" w:rsidRDefault="004725D0" w:rsidP="0085585A">
            <w:r w:rsidRPr="000F7856">
              <w:t>√</w:t>
            </w:r>
          </w:p>
        </w:tc>
        <w:tc>
          <w:tcPr>
            <w:tcW w:w="1131" w:type="dxa"/>
          </w:tcPr>
          <w:p w14:paraId="3A69B0B1" w14:textId="77777777" w:rsidR="004725D0" w:rsidRPr="000F7856" w:rsidRDefault="004725D0" w:rsidP="0085585A">
            <w:r w:rsidRPr="000F7856">
              <w:t>√</w:t>
            </w:r>
          </w:p>
        </w:tc>
        <w:tc>
          <w:tcPr>
            <w:tcW w:w="1413" w:type="dxa"/>
          </w:tcPr>
          <w:p w14:paraId="03AC589C" w14:textId="77777777" w:rsidR="004725D0" w:rsidRPr="000F7856" w:rsidRDefault="004725D0" w:rsidP="0085585A"/>
        </w:tc>
        <w:tc>
          <w:tcPr>
            <w:tcW w:w="1206" w:type="dxa"/>
          </w:tcPr>
          <w:p w14:paraId="05D01824" w14:textId="77777777" w:rsidR="004725D0" w:rsidRPr="000F7856" w:rsidRDefault="004725D0" w:rsidP="0085585A"/>
        </w:tc>
        <w:tc>
          <w:tcPr>
            <w:tcW w:w="961" w:type="dxa"/>
          </w:tcPr>
          <w:p w14:paraId="1B3ACAC9" w14:textId="77777777" w:rsidR="004725D0" w:rsidRPr="000F7856" w:rsidRDefault="004725D0" w:rsidP="0085585A">
            <w:r w:rsidRPr="000F7856">
              <w:t>√</w:t>
            </w:r>
          </w:p>
        </w:tc>
      </w:tr>
      <w:tr w:rsidR="004725D0" w14:paraId="1B27F968" w14:textId="77777777" w:rsidTr="0085585A">
        <w:tc>
          <w:tcPr>
            <w:tcW w:w="1271" w:type="dxa"/>
            <w:vMerge/>
          </w:tcPr>
          <w:p w14:paraId="57BF48C9" w14:textId="77777777" w:rsidR="004725D0" w:rsidRPr="000F7856" w:rsidRDefault="004725D0" w:rsidP="0085585A"/>
        </w:tc>
        <w:tc>
          <w:tcPr>
            <w:tcW w:w="956" w:type="dxa"/>
          </w:tcPr>
          <w:p w14:paraId="60581EC2" w14:textId="77777777" w:rsidR="004725D0" w:rsidRPr="000F7856" w:rsidRDefault="004725D0" w:rsidP="0085585A">
            <w:r w:rsidRPr="000F7856">
              <w:t>3NS</w:t>
            </w:r>
          </w:p>
        </w:tc>
        <w:tc>
          <w:tcPr>
            <w:tcW w:w="1133" w:type="dxa"/>
          </w:tcPr>
          <w:p w14:paraId="2FA0ED37" w14:textId="77777777" w:rsidR="004725D0" w:rsidRPr="000F7856" w:rsidRDefault="004725D0" w:rsidP="0085585A"/>
        </w:tc>
        <w:tc>
          <w:tcPr>
            <w:tcW w:w="1131" w:type="dxa"/>
          </w:tcPr>
          <w:p w14:paraId="4BB930AB" w14:textId="77777777" w:rsidR="004725D0" w:rsidRPr="000F7856" w:rsidRDefault="004725D0" w:rsidP="0085585A"/>
        </w:tc>
        <w:tc>
          <w:tcPr>
            <w:tcW w:w="1413" w:type="dxa"/>
          </w:tcPr>
          <w:p w14:paraId="1A8CFA39" w14:textId="77777777" w:rsidR="004725D0" w:rsidRPr="000F7856" w:rsidRDefault="004725D0" w:rsidP="0085585A">
            <w:r w:rsidRPr="000F7856">
              <w:t>√</w:t>
            </w:r>
          </w:p>
        </w:tc>
        <w:tc>
          <w:tcPr>
            <w:tcW w:w="1206" w:type="dxa"/>
          </w:tcPr>
          <w:p w14:paraId="2D6817FA" w14:textId="77777777" w:rsidR="004725D0" w:rsidRPr="000F7856" w:rsidRDefault="004725D0" w:rsidP="0085585A"/>
        </w:tc>
        <w:tc>
          <w:tcPr>
            <w:tcW w:w="961" w:type="dxa"/>
          </w:tcPr>
          <w:p w14:paraId="0D6C9F4D" w14:textId="77777777" w:rsidR="004725D0" w:rsidRPr="000F7856" w:rsidRDefault="004725D0" w:rsidP="0085585A">
            <w:r w:rsidRPr="000F7856">
              <w:t>√</w:t>
            </w:r>
          </w:p>
        </w:tc>
      </w:tr>
      <w:tr w:rsidR="004725D0" w14:paraId="6572B3C0" w14:textId="77777777" w:rsidTr="0085585A">
        <w:tc>
          <w:tcPr>
            <w:tcW w:w="1271" w:type="dxa"/>
            <w:vMerge/>
          </w:tcPr>
          <w:p w14:paraId="6797D99B" w14:textId="77777777" w:rsidR="004725D0" w:rsidRPr="000F7856" w:rsidRDefault="004725D0" w:rsidP="0085585A"/>
        </w:tc>
        <w:tc>
          <w:tcPr>
            <w:tcW w:w="956" w:type="dxa"/>
          </w:tcPr>
          <w:p w14:paraId="4783EC72" w14:textId="77777777" w:rsidR="004725D0" w:rsidRPr="000F7856" w:rsidRDefault="004725D0" w:rsidP="0085585A">
            <w:r w:rsidRPr="000F7856">
              <w:t>3SS</w:t>
            </w:r>
          </w:p>
        </w:tc>
        <w:tc>
          <w:tcPr>
            <w:tcW w:w="1133" w:type="dxa"/>
          </w:tcPr>
          <w:p w14:paraId="2B12A2CA" w14:textId="77777777" w:rsidR="004725D0" w:rsidRPr="000F7856" w:rsidRDefault="004725D0" w:rsidP="0085585A">
            <w:r w:rsidRPr="000F7856">
              <w:t>√</w:t>
            </w:r>
          </w:p>
        </w:tc>
        <w:tc>
          <w:tcPr>
            <w:tcW w:w="1131" w:type="dxa"/>
          </w:tcPr>
          <w:p w14:paraId="04FBDCE7" w14:textId="77777777" w:rsidR="004725D0" w:rsidRPr="000F7856" w:rsidRDefault="004725D0" w:rsidP="0085585A"/>
        </w:tc>
        <w:tc>
          <w:tcPr>
            <w:tcW w:w="1413" w:type="dxa"/>
          </w:tcPr>
          <w:p w14:paraId="4D564243" w14:textId="77777777" w:rsidR="004725D0" w:rsidRPr="000F7856" w:rsidRDefault="004725D0" w:rsidP="0085585A"/>
        </w:tc>
        <w:tc>
          <w:tcPr>
            <w:tcW w:w="1206" w:type="dxa"/>
          </w:tcPr>
          <w:p w14:paraId="0138F4F6" w14:textId="77777777" w:rsidR="004725D0" w:rsidRPr="000F7856" w:rsidRDefault="004725D0" w:rsidP="0085585A">
            <w:r w:rsidRPr="000F7856">
              <w:t>√</w:t>
            </w:r>
          </w:p>
        </w:tc>
        <w:tc>
          <w:tcPr>
            <w:tcW w:w="961" w:type="dxa"/>
          </w:tcPr>
          <w:p w14:paraId="011A3512" w14:textId="77777777" w:rsidR="004725D0" w:rsidRPr="000F7856" w:rsidRDefault="004725D0" w:rsidP="0085585A">
            <w:r w:rsidRPr="000F7856">
              <w:t>√</w:t>
            </w:r>
          </w:p>
        </w:tc>
      </w:tr>
      <w:tr w:rsidR="004725D0" w14:paraId="05FA51D2" w14:textId="77777777" w:rsidTr="0085585A">
        <w:tc>
          <w:tcPr>
            <w:tcW w:w="1271" w:type="dxa"/>
            <w:vMerge w:val="restart"/>
          </w:tcPr>
          <w:p w14:paraId="7C66CBA3" w14:textId="77777777" w:rsidR="004725D0" w:rsidRPr="000F7856" w:rsidRDefault="004725D0" w:rsidP="0085585A">
            <w:r w:rsidRPr="000F7856">
              <w:t>Year 2</w:t>
            </w:r>
          </w:p>
        </w:tc>
        <w:tc>
          <w:tcPr>
            <w:tcW w:w="956" w:type="dxa"/>
          </w:tcPr>
          <w:p w14:paraId="0E9F199D" w14:textId="77777777" w:rsidR="004725D0" w:rsidRPr="000F7856" w:rsidRDefault="004725D0" w:rsidP="0085585A">
            <w:r w:rsidRPr="000F7856">
              <w:t>2PK</w:t>
            </w:r>
          </w:p>
        </w:tc>
        <w:tc>
          <w:tcPr>
            <w:tcW w:w="1133" w:type="dxa"/>
          </w:tcPr>
          <w:p w14:paraId="08A65702" w14:textId="77777777" w:rsidR="004725D0" w:rsidRPr="000F7856" w:rsidRDefault="004725D0" w:rsidP="0085585A"/>
        </w:tc>
        <w:tc>
          <w:tcPr>
            <w:tcW w:w="1131" w:type="dxa"/>
          </w:tcPr>
          <w:p w14:paraId="70649954" w14:textId="77777777" w:rsidR="004725D0" w:rsidRPr="000F7856" w:rsidRDefault="004725D0" w:rsidP="0085585A"/>
        </w:tc>
        <w:tc>
          <w:tcPr>
            <w:tcW w:w="1413" w:type="dxa"/>
          </w:tcPr>
          <w:p w14:paraId="5E5B0ECB" w14:textId="77777777" w:rsidR="004725D0" w:rsidRPr="000F7856" w:rsidRDefault="004725D0" w:rsidP="0085585A"/>
        </w:tc>
        <w:tc>
          <w:tcPr>
            <w:tcW w:w="1206" w:type="dxa"/>
          </w:tcPr>
          <w:p w14:paraId="66537582" w14:textId="77777777" w:rsidR="004725D0" w:rsidRPr="000F7856" w:rsidRDefault="004725D0" w:rsidP="0085585A">
            <w:r w:rsidRPr="000F7856">
              <w:t>√</w:t>
            </w:r>
          </w:p>
        </w:tc>
        <w:tc>
          <w:tcPr>
            <w:tcW w:w="961" w:type="dxa"/>
          </w:tcPr>
          <w:p w14:paraId="2ACFEE6B" w14:textId="77777777" w:rsidR="004725D0" w:rsidRPr="000F7856" w:rsidRDefault="004725D0" w:rsidP="0085585A">
            <w:r w:rsidRPr="000F7856">
              <w:t>√</w:t>
            </w:r>
          </w:p>
        </w:tc>
      </w:tr>
      <w:tr w:rsidR="004725D0" w14:paraId="5D8CF409" w14:textId="77777777" w:rsidTr="0085585A">
        <w:tc>
          <w:tcPr>
            <w:tcW w:w="1271" w:type="dxa"/>
            <w:vMerge/>
          </w:tcPr>
          <w:p w14:paraId="6F219BAF" w14:textId="77777777" w:rsidR="004725D0" w:rsidRPr="000F7856" w:rsidRDefault="004725D0" w:rsidP="0085585A"/>
        </w:tc>
        <w:tc>
          <w:tcPr>
            <w:tcW w:w="956" w:type="dxa"/>
          </w:tcPr>
          <w:p w14:paraId="775E83D4" w14:textId="77777777" w:rsidR="004725D0" w:rsidRPr="000F7856" w:rsidRDefault="004725D0" w:rsidP="0085585A">
            <w:r w:rsidRPr="000F7856">
              <w:t>2SA</w:t>
            </w:r>
          </w:p>
        </w:tc>
        <w:tc>
          <w:tcPr>
            <w:tcW w:w="1133" w:type="dxa"/>
          </w:tcPr>
          <w:p w14:paraId="7FF45492" w14:textId="77777777" w:rsidR="004725D0" w:rsidRPr="000F7856" w:rsidRDefault="004725D0" w:rsidP="0085585A">
            <w:r w:rsidRPr="000F7856">
              <w:t>√</w:t>
            </w:r>
          </w:p>
        </w:tc>
        <w:tc>
          <w:tcPr>
            <w:tcW w:w="1131" w:type="dxa"/>
          </w:tcPr>
          <w:p w14:paraId="5B5D6F48" w14:textId="77777777" w:rsidR="004725D0" w:rsidRPr="000F7856" w:rsidRDefault="004725D0" w:rsidP="0085585A"/>
        </w:tc>
        <w:tc>
          <w:tcPr>
            <w:tcW w:w="1413" w:type="dxa"/>
          </w:tcPr>
          <w:p w14:paraId="2A82FBF1" w14:textId="77777777" w:rsidR="004725D0" w:rsidRPr="000F7856" w:rsidRDefault="004725D0" w:rsidP="0085585A"/>
        </w:tc>
        <w:tc>
          <w:tcPr>
            <w:tcW w:w="1206" w:type="dxa"/>
          </w:tcPr>
          <w:p w14:paraId="7E081DC5" w14:textId="77777777" w:rsidR="004725D0" w:rsidRPr="000F7856" w:rsidRDefault="004725D0" w:rsidP="0085585A"/>
        </w:tc>
        <w:tc>
          <w:tcPr>
            <w:tcW w:w="961" w:type="dxa"/>
          </w:tcPr>
          <w:p w14:paraId="186B0AE0" w14:textId="77777777" w:rsidR="004725D0" w:rsidRPr="000F7856" w:rsidRDefault="004725D0" w:rsidP="0085585A">
            <w:r w:rsidRPr="000F7856">
              <w:t>√</w:t>
            </w:r>
          </w:p>
        </w:tc>
      </w:tr>
      <w:tr w:rsidR="004725D0" w14:paraId="647672FA" w14:textId="77777777" w:rsidTr="0085585A">
        <w:tc>
          <w:tcPr>
            <w:tcW w:w="1271" w:type="dxa"/>
            <w:vMerge/>
          </w:tcPr>
          <w:p w14:paraId="037AF41C" w14:textId="77777777" w:rsidR="004725D0" w:rsidRPr="000F7856" w:rsidRDefault="004725D0" w:rsidP="0085585A"/>
        </w:tc>
        <w:tc>
          <w:tcPr>
            <w:tcW w:w="956" w:type="dxa"/>
          </w:tcPr>
          <w:p w14:paraId="1EF38CCC" w14:textId="77777777" w:rsidR="004725D0" w:rsidRPr="000F7856" w:rsidRDefault="004725D0" w:rsidP="0085585A">
            <w:r w:rsidRPr="000F7856">
              <w:t>2MG</w:t>
            </w:r>
          </w:p>
        </w:tc>
        <w:tc>
          <w:tcPr>
            <w:tcW w:w="1133" w:type="dxa"/>
          </w:tcPr>
          <w:p w14:paraId="006D318D" w14:textId="77777777" w:rsidR="004725D0" w:rsidRPr="000F7856" w:rsidRDefault="004725D0" w:rsidP="0085585A">
            <w:r w:rsidRPr="000F7856">
              <w:t>√</w:t>
            </w:r>
          </w:p>
        </w:tc>
        <w:tc>
          <w:tcPr>
            <w:tcW w:w="1131" w:type="dxa"/>
          </w:tcPr>
          <w:p w14:paraId="78128D9D" w14:textId="77777777" w:rsidR="004725D0" w:rsidRPr="000F7856" w:rsidRDefault="004725D0" w:rsidP="0085585A"/>
        </w:tc>
        <w:tc>
          <w:tcPr>
            <w:tcW w:w="1413" w:type="dxa"/>
          </w:tcPr>
          <w:p w14:paraId="7ACFC45B" w14:textId="77777777" w:rsidR="004725D0" w:rsidRPr="000F7856" w:rsidRDefault="004725D0" w:rsidP="0085585A"/>
        </w:tc>
        <w:tc>
          <w:tcPr>
            <w:tcW w:w="1206" w:type="dxa"/>
          </w:tcPr>
          <w:p w14:paraId="0FACDA43" w14:textId="77777777" w:rsidR="004725D0" w:rsidRPr="000F7856" w:rsidRDefault="004725D0" w:rsidP="0085585A">
            <w:r w:rsidRPr="000F7856">
              <w:t>√</w:t>
            </w:r>
          </w:p>
        </w:tc>
        <w:tc>
          <w:tcPr>
            <w:tcW w:w="961" w:type="dxa"/>
          </w:tcPr>
          <w:p w14:paraId="753DF1E9" w14:textId="77777777" w:rsidR="004725D0" w:rsidRPr="000F7856" w:rsidRDefault="004725D0" w:rsidP="0085585A"/>
        </w:tc>
      </w:tr>
      <w:tr w:rsidR="004725D0" w14:paraId="69A53CE2" w14:textId="77777777" w:rsidTr="0085585A">
        <w:tc>
          <w:tcPr>
            <w:tcW w:w="1271" w:type="dxa"/>
            <w:vMerge w:val="restart"/>
          </w:tcPr>
          <w:p w14:paraId="2F25BA10" w14:textId="77777777" w:rsidR="004725D0" w:rsidRPr="000F7856" w:rsidRDefault="004725D0" w:rsidP="0085585A">
            <w:r w:rsidRPr="000F7856">
              <w:t>Year 1</w:t>
            </w:r>
          </w:p>
        </w:tc>
        <w:tc>
          <w:tcPr>
            <w:tcW w:w="956" w:type="dxa"/>
          </w:tcPr>
          <w:p w14:paraId="555FB81A" w14:textId="77777777" w:rsidR="004725D0" w:rsidRPr="000F7856" w:rsidRDefault="004725D0" w:rsidP="0085585A">
            <w:r w:rsidRPr="000F7856">
              <w:t>1SA</w:t>
            </w:r>
          </w:p>
        </w:tc>
        <w:tc>
          <w:tcPr>
            <w:tcW w:w="1133" w:type="dxa"/>
          </w:tcPr>
          <w:p w14:paraId="54269170" w14:textId="77777777" w:rsidR="004725D0" w:rsidRPr="000F7856" w:rsidRDefault="004725D0" w:rsidP="0085585A"/>
        </w:tc>
        <w:tc>
          <w:tcPr>
            <w:tcW w:w="1131" w:type="dxa"/>
          </w:tcPr>
          <w:p w14:paraId="66A66747" w14:textId="77777777" w:rsidR="004725D0" w:rsidRPr="000F7856" w:rsidRDefault="004725D0" w:rsidP="0085585A"/>
        </w:tc>
        <w:tc>
          <w:tcPr>
            <w:tcW w:w="1413" w:type="dxa"/>
          </w:tcPr>
          <w:p w14:paraId="18D4F6B9" w14:textId="77777777" w:rsidR="004725D0" w:rsidRPr="000F7856" w:rsidRDefault="004725D0" w:rsidP="0085585A">
            <w:r w:rsidRPr="000F7856">
              <w:t>√</w:t>
            </w:r>
          </w:p>
        </w:tc>
        <w:tc>
          <w:tcPr>
            <w:tcW w:w="1206" w:type="dxa"/>
          </w:tcPr>
          <w:p w14:paraId="3D09C836" w14:textId="77777777" w:rsidR="004725D0" w:rsidRPr="000F7856" w:rsidRDefault="004725D0" w:rsidP="0085585A">
            <w:r w:rsidRPr="000F7856">
              <w:t>√</w:t>
            </w:r>
          </w:p>
        </w:tc>
        <w:tc>
          <w:tcPr>
            <w:tcW w:w="961" w:type="dxa"/>
          </w:tcPr>
          <w:p w14:paraId="3B529184" w14:textId="77777777" w:rsidR="004725D0" w:rsidRPr="000F7856" w:rsidRDefault="004725D0" w:rsidP="0085585A"/>
        </w:tc>
      </w:tr>
      <w:tr w:rsidR="004725D0" w14:paraId="78CA10C8" w14:textId="77777777" w:rsidTr="0085585A">
        <w:tc>
          <w:tcPr>
            <w:tcW w:w="1271" w:type="dxa"/>
            <w:vMerge/>
          </w:tcPr>
          <w:p w14:paraId="031D9255" w14:textId="77777777" w:rsidR="004725D0" w:rsidRPr="000F7856" w:rsidRDefault="004725D0" w:rsidP="0085585A"/>
        </w:tc>
        <w:tc>
          <w:tcPr>
            <w:tcW w:w="956" w:type="dxa"/>
          </w:tcPr>
          <w:p w14:paraId="20836D65" w14:textId="77777777" w:rsidR="004725D0" w:rsidRPr="000F7856" w:rsidRDefault="004725D0" w:rsidP="0085585A">
            <w:r w:rsidRPr="000F7856">
              <w:t>1SK</w:t>
            </w:r>
          </w:p>
        </w:tc>
        <w:tc>
          <w:tcPr>
            <w:tcW w:w="1133" w:type="dxa"/>
          </w:tcPr>
          <w:p w14:paraId="6D087D1B" w14:textId="77777777" w:rsidR="004725D0" w:rsidRPr="000F7856" w:rsidRDefault="004725D0" w:rsidP="0085585A"/>
        </w:tc>
        <w:tc>
          <w:tcPr>
            <w:tcW w:w="1131" w:type="dxa"/>
          </w:tcPr>
          <w:p w14:paraId="79B4553D" w14:textId="77777777" w:rsidR="004725D0" w:rsidRPr="000F7856" w:rsidRDefault="004725D0" w:rsidP="0085585A">
            <w:r w:rsidRPr="000F7856">
              <w:t>√</w:t>
            </w:r>
          </w:p>
        </w:tc>
        <w:tc>
          <w:tcPr>
            <w:tcW w:w="1413" w:type="dxa"/>
          </w:tcPr>
          <w:p w14:paraId="1636FCAC" w14:textId="77777777" w:rsidR="004725D0" w:rsidRPr="000F7856" w:rsidRDefault="004725D0" w:rsidP="0085585A"/>
        </w:tc>
        <w:tc>
          <w:tcPr>
            <w:tcW w:w="1206" w:type="dxa"/>
          </w:tcPr>
          <w:p w14:paraId="56882188" w14:textId="77777777" w:rsidR="004725D0" w:rsidRPr="000F7856" w:rsidRDefault="004725D0" w:rsidP="0085585A">
            <w:r w:rsidRPr="000F7856">
              <w:t>√</w:t>
            </w:r>
          </w:p>
        </w:tc>
        <w:tc>
          <w:tcPr>
            <w:tcW w:w="961" w:type="dxa"/>
          </w:tcPr>
          <w:p w14:paraId="3F7B5073" w14:textId="77777777" w:rsidR="004725D0" w:rsidRPr="000F7856" w:rsidRDefault="004725D0" w:rsidP="0085585A"/>
        </w:tc>
      </w:tr>
      <w:tr w:rsidR="004725D0" w14:paraId="04F51450" w14:textId="77777777" w:rsidTr="0085585A">
        <w:tc>
          <w:tcPr>
            <w:tcW w:w="1271" w:type="dxa"/>
            <w:vMerge/>
          </w:tcPr>
          <w:p w14:paraId="7AF2D405" w14:textId="77777777" w:rsidR="004725D0" w:rsidRPr="000F7856" w:rsidRDefault="004725D0" w:rsidP="0085585A"/>
        </w:tc>
        <w:tc>
          <w:tcPr>
            <w:tcW w:w="956" w:type="dxa"/>
          </w:tcPr>
          <w:p w14:paraId="50BCBE53" w14:textId="77777777" w:rsidR="004725D0" w:rsidRPr="000F7856" w:rsidRDefault="004725D0" w:rsidP="0085585A">
            <w:r w:rsidRPr="000F7856">
              <w:t>1VC</w:t>
            </w:r>
          </w:p>
        </w:tc>
        <w:tc>
          <w:tcPr>
            <w:tcW w:w="1133" w:type="dxa"/>
          </w:tcPr>
          <w:p w14:paraId="73DE4F64" w14:textId="77777777" w:rsidR="004725D0" w:rsidRPr="000F7856" w:rsidRDefault="004725D0" w:rsidP="0085585A"/>
        </w:tc>
        <w:tc>
          <w:tcPr>
            <w:tcW w:w="1131" w:type="dxa"/>
          </w:tcPr>
          <w:p w14:paraId="329895FB" w14:textId="77777777" w:rsidR="004725D0" w:rsidRPr="000F7856" w:rsidRDefault="004725D0" w:rsidP="0085585A"/>
        </w:tc>
        <w:tc>
          <w:tcPr>
            <w:tcW w:w="1413" w:type="dxa"/>
          </w:tcPr>
          <w:p w14:paraId="22BE9255" w14:textId="77777777" w:rsidR="004725D0" w:rsidRPr="000F7856" w:rsidRDefault="004725D0" w:rsidP="0085585A"/>
        </w:tc>
        <w:tc>
          <w:tcPr>
            <w:tcW w:w="1206" w:type="dxa"/>
          </w:tcPr>
          <w:p w14:paraId="040079AF" w14:textId="77777777" w:rsidR="004725D0" w:rsidRPr="000F7856" w:rsidRDefault="004725D0" w:rsidP="0085585A">
            <w:r w:rsidRPr="000F7856">
              <w:t>√</w:t>
            </w:r>
          </w:p>
        </w:tc>
        <w:tc>
          <w:tcPr>
            <w:tcW w:w="961" w:type="dxa"/>
          </w:tcPr>
          <w:p w14:paraId="2148E7E6" w14:textId="77777777" w:rsidR="004725D0" w:rsidRPr="000F7856" w:rsidRDefault="004725D0" w:rsidP="0085585A">
            <w:r w:rsidRPr="000F7856">
              <w:t>√</w:t>
            </w:r>
          </w:p>
        </w:tc>
      </w:tr>
      <w:tr w:rsidR="004725D0" w14:paraId="473979D9" w14:textId="77777777" w:rsidTr="0085585A">
        <w:tc>
          <w:tcPr>
            <w:tcW w:w="1271" w:type="dxa"/>
            <w:vMerge w:val="restart"/>
          </w:tcPr>
          <w:p w14:paraId="4918E58D" w14:textId="77777777" w:rsidR="004725D0" w:rsidRPr="000F7856" w:rsidRDefault="004725D0" w:rsidP="0085585A">
            <w:r w:rsidRPr="000F7856">
              <w:t>Reception</w:t>
            </w:r>
          </w:p>
        </w:tc>
        <w:tc>
          <w:tcPr>
            <w:tcW w:w="956" w:type="dxa"/>
          </w:tcPr>
          <w:p w14:paraId="5B2B3DAB" w14:textId="77777777" w:rsidR="004725D0" w:rsidRPr="000F7856" w:rsidRDefault="004725D0" w:rsidP="0085585A">
            <w:r w:rsidRPr="000F7856">
              <w:t>RMM</w:t>
            </w:r>
          </w:p>
        </w:tc>
        <w:tc>
          <w:tcPr>
            <w:tcW w:w="1133" w:type="dxa"/>
          </w:tcPr>
          <w:p w14:paraId="24E9B518" w14:textId="77777777" w:rsidR="004725D0" w:rsidRPr="000F7856" w:rsidRDefault="004725D0" w:rsidP="0085585A">
            <w:r w:rsidRPr="000F7856">
              <w:t>√</w:t>
            </w:r>
          </w:p>
        </w:tc>
        <w:tc>
          <w:tcPr>
            <w:tcW w:w="1131" w:type="dxa"/>
          </w:tcPr>
          <w:p w14:paraId="34D529BE" w14:textId="77777777" w:rsidR="004725D0" w:rsidRPr="000F7856" w:rsidRDefault="004725D0" w:rsidP="0085585A">
            <w:r w:rsidRPr="000F7856">
              <w:t>√</w:t>
            </w:r>
          </w:p>
        </w:tc>
        <w:tc>
          <w:tcPr>
            <w:tcW w:w="1413" w:type="dxa"/>
          </w:tcPr>
          <w:p w14:paraId="70AF378F" w14:textId="77777777" w:rsidR="004725D0" w:rsidRPr="000F7856" w:rsidRDefault="004725D0" w:rsidP="0085585A"/>
        </w:tc>
        <w:tc>
          <w:tcPr>
            <w:tcW w:w="1206" w:type="dxa"/>
          </w:tcPr>
          <w:p w14:paraId="0CF36B7A" w14:textId="77777777" w:rsidR="004725D0" w:rsidRPr="000F7856" w:rsidRDefault="004725D0" w:rsidP="0085585A"/>
        </w:tc>
        <w:tc>
          <w:tcPr>
            <w:tcW w:w="961" w:type="dxa"/>
          </w:tcPr>
          <w:p w14:paraId="716EEAFA" w14:textId="77777777" w:rsidR="004725D0" w:rsidRPr="000F7856" w:rsidRDefault="004725D0" w:rsidP="0085585A"/>
        </w:tc>
      </w:tr>
      <w:tr w:rsidR="004725D0" w14:paraId="196550FA" w14:textId="77777777" w:rsidTr="0085585A">
        <w:tc>
          <w:tcPr>
            <w:tcW w:w="1271" w:type="dxa"/>
            <w:vMerge/>
          </w:tcPr>
          <w:p w14:paraId="03044B95" w14:textId="77777777" w:rsidR="004725D0" w:rsidRPr="000F7856" w:rsidRDefault="004725D0" w:rsidP="0085585A"/>
        </w:tc>
        <w:tc>
          <w:tcPr>
            <w:tcW w:w="956" w:type="dxa"/>
          </w:tcPr>
          <w:p w14:paraId="56D44D1F" w14:textId="77777777" w:rsidR="004725D0" w:rsidRPr="000F7856" w:rsidRDefault="004725D0" w:rsidP="0085585A">
            <w:r w:rsidRPr="000F7856">
              <w:t>RSC</w:t>
            </w:r>
          </w:p>
        </w:tc>
        <w:tc>
          <w:tcPr>
            <w:tcW w:w="1133" w:type="dxa"/>
          </w:tcPr>
          <w:p w14:paraId="299F8EBC" w14:textId="77777777" w:rsidR="004725D0" w:rsidRPr="000F7856" w:rsidRDefault="004725D0" w:rsidP="0085585A">
            <w:r w:rsidRPr="000F7856">
              <w:t>√</w:t>
            </w:r>
          </w:p>
        </w:tc>
        <w:tc>
          <w:tcPr>
            <w:tcW w:w="1131" w:type="dxa"/>
          </w:tcPr>
          <w:p w14:paraId="69337F10" w14:textId="77777777" w:rsidR="004725D0" w:rsidRPr="000F7856" w:rsidRDefault="004725D0" w:rsidP="0085585A"/>
        </w:tc>
        <w:tc>
          <w:tcPr>
            <w:tcW w:w="1413" w:type="dxa"/>
          </w:tcPr>
          <w:p w14:paraId="779E6E90" w14:textId="77777777" w:rsidR="004725D0" w:rsidRPr="000F7856" w:rsidRDefault="004725D0" w:rsidP="0085585A">
            <w:r w:rsidRPr="000F7856">
              <w:t>√</w:t>
            </w:r>
          </w:p>
        </w:tc>
        <w:tc>
          <w:tcPr>
            <w:tcW w:w="1206" w:type="dxa"/>
          </w:tcPr>
          <w:p w14:paraId="14047DC8" w14:textId="77777777" w:rsidR="004725D0" w:rsidRPr="000F7856" w:rsidRDefault="004725D0" w:rsidP="0085585A"/>
        </w:tc>
        <w:tc>
          <w:tcPr>
            <w:tcW w:w="961" w:type="dxa"/>
          </w:tcPr>
          <w:p w14:paraId="0B5A11B0" w14:textId="77777777" w:rsidR="004725D0" w:rsidRPr="000F7856" w:rsidRDefault="004725D0" w:rsidP="0085585A"/>
        </w:tc>
      </w:tr>
      <w:tr w:rsidR="004725D0" w14:paraId="1823D827" w14:textId="77777777" w:rsidTr="0085585A">
        <w:tc>
          <w:tcPr>
            <w:tcW w:w="1271" w:type="dxa"/>
            <w:vMerge/>
          </w:tcPr>
          <w:p w14:paraId="5EE03799" w14:textId="77777777" w:rsidR="004725D0" w:rsidRPr="000F7856" w:rsidRDefault="004725D0" w:rsidP="0085585A"/>
        </w:tc>
        <w:tc>
          <w:tcPr>
            <w:tcW w:w="956" w:type="dxa"/>
          </w:tcPr>
          <w:p w14:paraId="5AC1CBF0" w14:textId="77777777" w:rsidR="004725D0" w:rsidRPr="000F7856" w:rsidRDefault="004725D0" w:rsidP="0085585A">
            <w:r w:rsidRPr="000F7856">
              <w:t>RMC</w:t>
            </w:r>
          </w:p>
        </w:tc>
        <w:tc>
          <w:tcPr>
            <w:tcW w:w="1133" w:type="dxa"/>
          </w:tcPr>
          <w:p w14:paraId="57B98A7B" w14:textId="77777777" w:rsidR="004725D0" w:rsidRPr="000F7856" w:rsidRDefault="004725D0" w:rsidP="0085585A">
            <w:r w:rsidRPr="000F7856">
              <w:t>√</w:t>
            </w:r>
          </w:p>
        </w:tc>
        <w:tc>
          <w:tcPr>
            <w:tcW w:w="1131" w:type="dxa"/>
          </w:tcPr>
          <w:p w14:paraId="040277CA" w14:textId="77777777" w:rsidR="004725D0" w:rsidRPr="000F7856" w:rsidRDefault="004725D0" w:rsidP="0085585A"/>
        </w:tc>
        <w:tc>
          <w:tcPr>
            <w:tcW w:w="1413" w:type="dxa"/>
          </w:tcPr>
          <w:p w14:paraId="6DBA3175" w14:textId="77777777" w:rsidR="004725D0" w:rsidRPr="000F7856" w:rsidRDefault="004725D0" w:rsidP="0085585A"/>
        </w:tc>
        <w:tc>
          <w:tcPr>
            <w:tcW w:w="1206" w:type="dxa"/>
          </w:tcPr>
          <w:p w14:paraId="1B0854BC" w14:textId="77777777" w:rsidR="004725D0" w:rsidRPr="000F7856" w:rsidRDefault="004725D0" w:rsidP="0085585A"/>
        </w:tc>
        <w:tc>
          <w:tcPr>
            <w:tcW w:w="961" w:type="dxa"/>
          </w:tcPr>
          <w:p w14:paraId="29A77442" w14:textId="77777777" w:rsidR="004725D0" w:rsidRPr="000F7856" w:rsidRDefault="004725D0" w:rsidP="0085585A"/>
        </w:tc>
      </w:tr>
    </w:tbl>
    <w:bookmarkEnd w:id="1"/>
    <w:p w14:paraId="6A031152" w14:textId="762B0F78" w:rsidR="00190208" w:rsidRDefault="00190208" w:rsidP="00B81A4B">
      <w:r>
        <w:t>Finally, our office is closed for face to face visits. Please phone or email the Admin team and they will respond to your queries as quickly as they can.</w:t>
      </w:r>
    </w:p>
    <w:p w14:paraId="3D5ADFA7" w14:textId="7C60BF5E" w:rsidR="006172EE" w:rsidRPr="006172EE" w:rsidRDefault="00190208" w:rsidP="00B81A4B">
      <w:pPr>
        <w:rPr>
          <w:rFonts w:eastAsia="Times New Roman"/>
          <w:color w:val="222222"/>
          <w:sz w:val="24"/>
          <w:szCs w:val="24"/>
        </w:rPr>
      </w:pPr>
      <w:r>
        <w:rPr>
          <w:rFonts w:eastAsia="Times New Roman"/>
          <w:color w:val="222222"/>
          <w:sz w:val="24"/>
          <w:szCs w:val="24"/>
        </w:rPr>
        <w:t xml:space="preserve">Thank you for </w:t>
      </w:r>
      <w:r w:rsidR="006172EE">
        <w:rPr>
          <w:rFonts w:eastAsia="Times New Roman"/>
          <w:color w:val="222222"/>
          <w:sz w:val="24"/>
          <w:szCs w:val="24"/>
        </w:rPr>
        <w:t xml:space="preserve">the </w:t>
      </w:r>
      <w:r>
        <w:rPr>
          <w:rFonts w:eastAsia="Times New Roman"/>
          <w:color w:val="222222"/>
          <w:sz w:val="24"/>
          <w:szCs w:val="24"/>
        </w:rPr>
        <w:t xml:space="preserve">parent feedback </w:t>
      </w:r>
      <w:r w:rsidR="006172EE">
        <w:rPr>
          <w:rFonts w:eastAsia="Times New Roman"/>
          <w:color w:val="222222"/>
          <w:sz w:val="24"/>
          <w:szCs w:val="24"/>
        </w:rPr>
        <w:t xml:space="preserve">we have </w:t>
      </w:r>
      <w:r>
        <w:rPr>
          <w:rFonts w:eastAsia="Times New Roman"/>
          <w:color w:val="222222"/>
          <w:sz w:val="24"/>
          <w:szCs w:val="24"/>
        </w:rPr>
        <w:t xml:space="preserve">received, as well </w:t>
      </w:r>
      <w:r w:rsidR="006172EE">
        <w:rPr>
          <w:rFonts w:eastAsia="Times New Roman"/>
          <w:color w:val="222222"/>
          <w:sz w:val="24"/>
          <w:szCs w:val="24"/>
        </w:rPr>
        <w:t xml:space="preserve">as your </w:t>
      </w:r>
      <w:r>
        <w:rPr>
          <w:rFonts w:eastAsia="Times New Roman"/>
          <w:color w:val="222222"/>
          <w:sz w:val="24"/>
          <w:szCs w:val="24"/>
        </w:rPr>
        <w:t>patience and co-operation</w:t>
      </w:r>
      <w:r>
        <w:rPr>
          <w:rFonts w:eastAsia="Times New Roman"/>
          <w:color w:val="222222"/>
          <w:sz w:val="24"/>
          <w:szCs w:val="24"/>
        </w:rPr>
        <w:t>,</w:t>
      </w:r>
      <w:r>
        <w:rPr>
          <w:rFonts w:eastAsia="Times New Roman"/>
          <w:color w:val="222222"/>
          <w:sz w:val="24"/>
          <w:szCs w:val="24"/>
        </w:rPr>
        <w:t xml:space="preserve"> as we adjust</w:t>
      </w:r>
      <w:r>
        <w:rPr>
          <w:rFonts w:eastAsia="Times New Roman"/>
          <w:color w:val="222222"/>
          <w:sz w:val="24"/>
          <w:szCs w:val="24"/>
        </w:rPr>
        <w:t xml:space="preserve"> to a national pandemic</w:t>
      </w:r>
      <w:r>
        <w:rPr>
          <w:rFonts w:eastAsia="Times New Roman"/>
          <w:color w:val="222222"/>
          <w:sz w:val="24"/>
          <w:szCs w:val="24"/>
        </w:rPr>
        <w:t xml:space="preserve">. </w:t>
      </w:r>
    </w:p>
    <w:p w14:paraId="2AAE50DC" w14:textId="77777777" w:rsidR="006172EE" w:rsidRDefault="006172EE" w:rsidP="00B81A4B">
      <w:r>
        <w:t xml:space="preserve">With best wishes, </w:t>
      </w:r>
    </w:p>
    <w:p w14:paraId="0DF7D16A" w14:textId="5BA40076" w:rsidR="006172EE" w:rsidRDefault="0089436A" w:rsidP="00B81A4B">
      <w:r w:rsidRPr="0089436A">
        <w:rPr>
          <w:noProof/>
        </w:rPr>
        <w:drawing>
          <wp:anchor distT="0" distB="0" distL="114300" distR="114300" simplePos="0" relativeHeight="251658240" behindDoc="1" locked="0" layoutInCell="1" allowOverlap="1" wp14:anchorId="44192CBE" wp14:editId="500FF151">
            <wp:simplePos x="0" y="0"/>
            <wp:positionH relativeFrom="column">
              <wp:posOffset>0</wp:posOffset>
            </wp:positionH>
            <wp:positionV relativeFrom="paragraph">
              <wp:posOffset>4445</wp:posOffset>
            </wp:positionV>
            <wp:extent cx="714375" cy="272144"/>
            <wp:effectExtent l="0" t="0" r="0" b="0"/>
            <wp:wrapTight wrapText="bothSides">
              <wp:wrapPolygon edited="0">
                <wp:start x="0" y="0"/>
                <wp:lineTo x="0" y="19682"/>
                <wp:lineTo x="20736" y="19682"/>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272144"/>
                    </a:xfrm>
                    <a:prstGeom prst="rect">
                      <a:avLst/>
                    </a:prstGeom>
                    <a:noFill/>
                    <a:ln>
                      <a:noFill/>
                    </a:ln>
                  </pic:spPr>
                </pic:pic>
              </a:graphicData>
            </a:graphic>
          </wp:anchor>
        </w:drawing>
      </w:r>
    </w:p>
    <w:p w14:paraId="68F6B6A4" w14:textId="77777777" w:rsidR="004725D0" w:rsidRDefault="006172EE" w:rsidP="00B81A4B">
      <w:r>
        <w:t>Mrs Toni George</w:t>
      </w:r>
    </w:p>
    <w:p w14:paraId="215DCBFA" w14:textId="1A2718FF" w:rsidR="0089436A" w:rsidRPr="00DF629B" w:rsidRDefault="0089436A" w:rsidP="00B81A4B">
      <w:pPr>
        <w:sectPr w:rsidR="0089436A" w:rsidRPr="00DF629B" w:rsidSect="007C771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54" w:footer="258" w:gutter="0"/>
          <w:cols w:space="708"/>
          <w:docGrid w:linePitch="360"/>
        </w:sectPr>
      </w:pPr>
      <w:r>
        <w:t>Headte</w:t>
      </w:r>
      <w:r w:rsidR="004725D0">
        <w:t>acher</w:t>
      </w:r>
    </w:p>
    <w:p w14:paraId="2EF93D76" w14:textId="77777777" w:rsidR="00FD34CA" w:rsidRDefault="00FD34CA"/>
    <w:p w14:paraId="0B7C653D" w14:textId="3E449F0A" w:rsidR="0094133D" w:rsidRDefault="0094133D"/>
    <w:p w14:paraId="69962037" w14:textId="3F5ED92A" w:rsidR="0094133D" w:rsidRDefault="0094133D"/>
    <w:p w14:paraId="34BDEB69" w14:textId="74FCFC19" w:rsidR="0094133D" w:rsidRDefault="0094133D"/>
    <w:p w14:paraId="28604CEF" w14:textId="11743E6D" w:rsidR="0094133D" w:rsidRDefault="0094133D"/>
    <w:p w14:paraId="338B87A8" w14:textId="0AE00A62" w:rsidR="0094133D" w:rsidRDefault="0094133D"/>
    <w:p w14:paraId="4FFAF69E" w14:textId="69D3DAE5" w:rsidR="0094133D" w:rsidRDefault="0094133D"/>
    <w:p w14:paraId="7F8178AD" w14:textId="24FF7DDC" w:rsidR="0094133D" w:rsidRDefault="0094133D"/>
    <w:p w14:paraId="788C21E2" w14:textId="32FCC773" w:rsidR="0094133D" w:rsidRDefault="0094133D"/>
    <w:p w14:paraId="267C536E" w14:textId="0A9975D6" w:rsidR="0094133D" w:rsidRDefault="0094133D"/>
    <w:p w14:paraId="3C4A422C" w14:textId="07D96B01" w:rsidR="0094133D" w:rsidRDefault="0094133D"/>
    <w:p w14:paraId="3AEAB0BF" w14:textId="588B6FBE" w:rsidR="0094133D" w:rsidRDefault="0094133D"/>
    <w:p w14:paraId="784ABC7D" w14:textId="662DF9E6" w:rsidR="0094133D" w:rsidRDefault="0094133D"/>
    <w:p w14:paraId="0CD8DB61" w14:textId="7664BE26" w:rsidR="0094133D" w:rsidRDefault="0094133D"/>
    <w:p w14:paraId="11DFB490" w14:textId="4E1EBC6C" w:rsidR="0094133D" w:rsidRDefault="0094133D"/>
    <w:p w14:paraId="0C2F5959" w14:textId="0F836435" w:rsidR="0094133D" w:rsidRDefault="0094133D"/>
    <w:p w14:paraId="3EA7F38F" w14:textId="4C379887" w:rsidR="0094133D" w:rsidRDefault="0094133D"/>
    <w:p w14:paraId="0BE35C3F" w14:textId="2C569143" w:rsidR="0094133D" w:rsidRDefault="0094133D"/>
    <w:p w14:paraId="100F8FE9" w14:textId="40108595" w:rsidR="0094133D" w:rsidRDefault="0094133D"/>
    <w:p w14:paraId="54E177D9" w14:textId="68BFAE0D" w:rsidR="0094133D" w:rsidRDefault="0094133D"/>
    <w:p w14:paraId="1C8509FB" w14:textId="36DCB32F" w:rsidR="0094133D" w:rsidRDefault="0094133D"/>
    <w:p w14:paraId="4BD2D31D" w14:textId="71F9CC7C" w:rsidR="0094133D" w:rsidRDefault="0094133D"/>
    <w:p w14:paraId="17269FCB" w14:textId="3FCCF434" w:rsidR="0094133D" w:rsidRDefault="0094133D"/>
    <w:p w14:paraId="34C15757" w14:textId="78408662" w:rsidR="0094133D" w:rsidRDefault="0094133D"/>
    <w:p w14:paraId="5E705F60" w14:textId="1807D6CB" w:rsidR="0094133D" w:rsidRDefault="0094133D"/>
    <w:p w14:paraId="7FC7F951" w14:textId="35B494E2" w:rsidR="0094133D" w:rsidRDefault="0094133D"/>
    <w:p w14:paraId="6BC070B3" w14:textId="50B0719F" w:rsidR="0094133D" w:rsidRDefault="0094133D"/>
    <w:p w14:paraId="1C03BE80" w14:textId="2D0FBFE3" w:rsidR="0094133D" w:rsidRDefault="0094133D"/>
    <w:p w14:paraId="50413278" w14:textId="7039F89D" w:rsidR="005C00E2" w:rsidRDefault="005C00E2"/>
    <w:p w14:paraId="7B0382C3" w14:textId="50BC6A0D" w:rsidR="005C00E2" w:rsidRDefault="005C00E2"/>
    <w:p w14:paraId="673D4E43" w14:textId="35F03C81" w:rsidR="005C00E2" w:rsidRDefault="005C00E2"/>
    <w:p w14:paraId="5C4DE45F" w14:textId="333F039A" w:rsidR="005C00E2" w:rsidRDefault="005C00E2"/>
    <w:p w14:paraId="137A04CA" w14:textId="4B1664B1" w:rsidR="005C00E2" w:rsidRDefault="005C00E2"/>
    <w:p w14:paraId="3521B3B1" w14:textId="68F75B86" w:rsidR="005C00E2" w:rsidRDefault="005C00E2"/>
    <w:p w14:paraId="747F15CB" w14:textId="4A73FF16" w:rsidR="005C00E2" w:rsidRDefault="005C00E2"/>
    <w:p w14:paraId="5F0DD006" w14:textId="2FF258A3" w:rsidR="005C00E2" w:rsidRDefault="005C00E2"/>
    <w:p w14:paraId="7F3F329D" w14:textId="3685A33A" w:rsidR="005C00E2" w:rsidRDefault="005C00E2"/>
    <w:p w14:paraId="3FD3BB04" w14:textId="38BA6537" w:rsidR="005C00E2" w:rsidRDefault="005C00E2"/>
    <w:p w14:paraId="61C9C3DF" w14:textId="146C3A80" w:rsidR="005C00E2" w:rsidRDefault="005C00E2"/>
    <w:p w14:paraId="170CF6FA" w14:textId="676B8A51" w:rsidR="005C00E2" w:rsidRDefault="005C00E2"/>
    <w:p w14:paraId="23A639CB" w14:textId="3B03D798" w:rsidR="005C00E2" w:rsidRDefault="005C00E2"/>
    <w:p w14:paraId="1D72BA90" w14:textId="556BDFB5" w:rsidR="005C00E2" w:rsidRDefault="005C00E2"/>
    <w:p w14:paraId="267201D7" w14:textId="7EBD5BD6" w:rsidR="005C00E2" w:rsidRDefault="005C00E2"/>
    <w:p w14:paraId="41790C90" w14:textId="5BE3D8D6" w:rsidR="005C00E2" w:rsidRDefault="005C00E2"/>
    <w:p w14:paraId="4F02727E" w14:textId="2BEF2311" w:rsidR="005C00E2" w:rsidRDefault="005C00E2"/>
    <w:p w14:paraId="10210E1B" w14:textId="5F26EDDC" w:rsidR="005C00E2" w:rsidRDefault="005C00E2"/>
    <w:p w14:paraId="737FF8C5" w14:textId="0F779455" w:rsidR="005C00E2" w:rsidRDefault="005C00E2"/>
    <w:p w14:paraId="7982309B" w14:textId="128F9F33" w:rsidR="005C00E2" w:rsidRDefault="005C00E2"/>
    <w:p w14:paraId="2ADB28CB" w14:textId="34B8AF3D" w:rsidR="005C00E2" w:rsidRDefault="005C00E2"/>
    <w:p w14:paraId="2C27998B" w14:textId="063A2FEF" w:rsidR="005C00E2" w:rsidRDefault="005C00E2"/>
    <w:p w14:paraId="014D8D6A" w14:textId="1736C7B8" w:rsidR="005C00E2" w:rsidRDefault="005C00E2"/>
    <w:p w14:paraId="2B9897C4" w14:textId="180308D8" w:rsidR="005C00E2" w:rsidRDefault="005C00E2"/>
    <w:p w14:paraId="4776FF01" w14:textId="3B2191DB" w:rsidR="005C00E2" w:rsidRDefault="005C00E2"/>
    <w:p w14:paraId="11E56178" w14:textId="27D8E314" w:rsidR="005C00E2" w:rsidRDefault="005C00E2"/>
    <w:p w14:paraId="468C4FBB" w14:textId="0FDB8E21" w:rsidR="005C00E2" w:rsidRDefault="005C00E2"/>
    <w:p w14:paraId="74E84F9E" w14:textId="0F43531E" w:rsidR="005C00E2" w:rsidRDefault="005C00E2"/>
    <w:p w14:paraId="24D85CF9" w14:textId="1B738357" w:rsidR="005C00E2" w:rsidRDefault="005C00E2"/>
    <w:p w14:paraId="39827400" w14:textId="5CA90435" w:rsidR="005C00E2" w:rsidRDefault="005C00E2"/>
    <w:p w14:paraId="5B1347C9" w14:textId="0DB5BE64" w:rsidR="005C00E2" w:rsidRDefault="005C00E2"/>
    <w:p w14:paraId="1055CA0A" w14:textId="46348E97" w:rsidR="005C00E2" w:rsidRDefault="005C00E2"/>
    <w:p w14:paraId="694F1018" w14:textId="19294F60" w:rsidR="005C00E2" w:rsidRDefault="005C00E2"/>
    <w:p w14:paraId="60D6C381" w14:textId="2A171D75" w:rsidR="005C00E2" w:rsidRDefault="005C00E2"/>
    <w:p w14:paraId="53D1D311" w14:textId="339B0A8B" w:rsidR="005C00E2" w:rsidRDefault="005C00E2"/>
    <w:p w14:paraId="5DF04864" w14:textId="6616129F" w:rsidR="005C00E2" w:rsidRDefault="005C00E2"/>
    <w:p w14:paraId="77D545FC" w14:textId="4BEAC7C9" w:rsidR="005C00E2" w:rsidRDefault="005C00E2"/>
    <w:p w14:paraId="08FF51F3" w14:textId="45F78848" w:rsidR="005C00E2" w:rsidRDefault="005C00E2"/>
    <w:p w14:paraId="4434040E" w14:textId="1A8C5505" w:rsidR="005C00E2" w:rsidRDefault="005C00E2"/>
    <w:p w14:paraId="14A662AE" w14:textId="4E247A16" w:rsidR="005C00E2" w:rsidRDefault="005C00E2"/>
    <w:p w14:paraId="686C85C4" w14:textId="26549FFF" w:rsidR="005C00E2" w:rsidRDefault="005C00E2"/>
    <w:p w14:paraId="178AD3C7" w14:textId="43EB407A" w:rsidR="005C00E2" w:rsidRDefault="005C00E2"/>
    <w:p w14:paraId="3315513A" w14:textId="53D9EDCB" w:rsidR="005C00E2" w:rsidRDefault="005C00E2"/>
    <w:p w14:paraId="6A8468C6" w14:textId="74B46093" w:rsidR="005C00E2" w:rsidRDefault="005C00E2"/>
    <w:p w14:paraId="46E9CFC7" w14:textId="12D4E02F" w:rsidR="005C00E2" w:rsidRDefault="005C00E2"/>
    <w:p w14:paraId="0BA92B37" w14:textId="73EBA309" w:rsidR="005C00E2" w:rsidRDefault="005C00E2"/>
    <w:p w14:paraId="31DA8A1B" w14:textId="27F0EEC6" w:rsidR="005C00E2" w:rsidRDefault="005C00E2"/>
    <w:p w14:paraId="6104E7E9" w14:textId="1441C883" w:rsidR="005C00E2" w:rsidRDefault="005C00E2"/>
    <w:p w14:paraId="3AB60E86" w14:textId="755808B6" w:rsidR="005C00E2" w:rsidRDefault="005C00E2"/>
    <w:p w14:paraId="4D532CBF" w14:textId="0AE87455" w:rsidR="005C00E2" w:rsidRDefault="005C00E2"/>
    <w:p w14:paraId="12C3854C" w14:textId="71DD72B9" w:rsidR="005C00E2" w:rsidRDefault="005C00E2"/>
    <w:p w14:paraId="5787134C" w14:textId="73FC409E" w:rsidR="005C00E2" w:rsidRDefault="005C00E2"/>
    <w:p w14:paraId="2F47F0D3" w14:textId="75EE9934" w:rsidR="005C00E2" w:rsidRDefault="005C00E2"/>
    <w:p w14:paraId="5D7855D4" w14:textId="6C817C41" w:rsidR="005C00E2" w:rsidRDefault="005C00E2"/>
    <w:p w14:paraId="3E88CC70" w14:textId="2117C439" w:rsidR="005C00E2" w:rsidRDefault="005C00E2"/>
    <w:p w14:paraId="27CF88E3" w14:textId="5FC33F8F" w:rsidR="005C00E2" w:rsidRDefault="005C00E2"/>
    <w:p w14:paraId="606A3BA5" w14:textId="667F1BF4" w:rsidR="005C00E2" w:rsidRDefault="005C00E2"/>
    <w:p w14:paraId="356058E0" w14:textId="4C3E5F2B" w:rsidR="005C00E2" w:rsidRDefault="005C00E2"/>
    <w:p w14:paraId="0FD5CDA4" w14:textId="183EB7F7" w:rsidR="005C00E2" w:rsidRDefault="005C00E2"/>
    <w:p w14:paraId="392438BA" w14:textId="3DA101AD" w:rsidR="005C00E2" w:rsidRDefault="005C00E2"/>
    <w:p w14:paraId="64CA15F9" w14:textId="37B9E047" w:rsidR="005C00E2" w:rsidRDefault="005C00E2"/>
    <w:p w14:paraId="70DDD011" w14:textId="088418EF" w:rsidR="005C00E2" w:rsidRDefault="005C00E2"/>
    <w:p w14:paraId="4EBD4CEF" w14:textId="4F3D4AEF" w:rsidR="005C00E2" w:rsidRDefault="005C00E2"/>
    <w:p w14:paraId="7D70920E" w14:textId="62A01E1E" w:rsidR="005C00E2" w:rsidRDefault="005C00E2"/>
    <w:p w14:paraId="33B048A1" w14:textId="0CDF1944" w:rsidR="005C00E2" w:rsidRDefault="005C00E2"/>
    <w:p w14:paraId="65D8F1D5" w14:textId="4EC2780E" w:rsidR="005C00E2" w:rsidRDefault="005C00E2"/>
    <w:p w14:paraId="15849EB5" w14:textId="1BC955A1" w:rsidR="005C00E2" w:rsidRDefault="005C00E2"/>
    <w:p w14:paraId="15E6CD18" w14:textId="5256CFC2" w:rsidR="005C00E2" w:rsidRDefault="005C00E2"/>
    <w:p w14:paraId="676D2E99" w14:textId="62A19DB7" w:rsidR="005C00E2" w:rsidRDefault="005C00E2"/>
    <w:p w14:paraId="6D2C522A" w14:textId="5859098C" w:rsidR="005C00E2" w:rsidRDefault="005C00E2"/>
    <w:p w14:paraId="6AD01619" w14:textId="4BECBFE8" w:rsidR="005C00E2" w:rsidRDefault="005C00E2"/>
    <w:p w14:paraId="548B06D0" w14:textId="74914A1A" w:rsidR="005C00E2" w:rsidRDefault="005C00E2"/>
    <w:p w14:paraId="04D4C0E8" w14:textId="70F948B0" w:rsidR="005C00E2" w:rsidRDefault="005C00E2"/>
    <w:p w14:paraId="266681EC" w14:textId="4593097C" w:rsidR="005C00E2" w:rsidRDefault="005C00E2"/>
    <w:p w14:paraId="34DFB037" w14:textId="0478037A" w:rsidR="005C00E2" w:rsidRDefault="005C00E2"/>
    <w:p w14:paraId="0B2A1C77" w14:textId="6992BD19" w:rsidR="005C00E2" w:rsidRDefault="005C00E2"/>
    <w:p w14:paraId="3D6D46F1" w14:textId="244763BE" w:rsidR="005C00E2" w:rsidRDefault="005C00E2"/>
    <w:p w14:paraId="61CA41D8" w14:textId="274CE2CC" w:rsidR="005C00E2" w:rsidRDefault="005C00E2"/>
    <w:p w14:paraId="4BA57218" w14:textId="2516CF39" w:rsidR="005C00E2" w:rsidRDefault="005C00E2"/>
    <w:p w14:paraId="771882A3" w14:textId="0258AB9E" w:rsidR="005C00E2" w:rsidRDefault="005C00E2"/>
    <w:p w14:paraId="1EBC7E61" w14:textId="404908A3" w:rsidR="005C00E2" w:rsidRDefault="005C00E2"/>
    <w:p w14:paraId="4CDD24F0" w14:textId="5ADEEF37" w:rsidR="005C00E2" w:rsidRDefault="005C00E2"/>
    <w:p w14:paraId="358BFDA1" w14:textId="568DCB80" w:rsidR="005C00E2" w:rsidRDefault="005C00E2"/>
    <w:p w14:paraId="18C4C851" w14:textId="50458498" w:rsidR="005C00E2" w:rsidRDefault="005C00E2"/>
    <w:p w14:paraId="15FCABC4" w14:textId="19562AF0" w:rsidR="005C00E2" w:rsidRDefault="005C00E2"/>
    <w:p w14:paraId="19B9FD86" w14:textId="0F3FCA56" w:rsidR="005C00E2" w:rsidRDefault="005C00E2"/>
    <w:p w14:paraId="1D41F1C1" w14:textId="05E4288C" w:rsidR="005C00E2" w:rsidRDefault="005C00E2"/>
    <w:p w14:paraId="1CF43583" w14:textId="5FB5B456" w:rsidR="005C00E2" w:rsidRDefault="005C00E2"/>
    <w:p w14:paraId="58D42799" w14:textId="5E00090C" w:rsidR="005C00E2" w:rsidRDefault="005C00E2"/>
    <w:p w14:paraId="426803DA" w14:textId="2B688AA7" w:rsidR="005C00E2" w:rsidRDefault="005C00E2"/>
    <w:p w14:paraId="649BF4F1" w14:textId="4E10BE4E" w:rsidR="005C00E2" w:rsidRDefault="005C00E2"/>
    <w:p w14:paraId="7361A0BB" w14:textId="03602371" w:rsidR="005C00E2" w:rsidRDefault="005C00E2"/>
    <w:p w14:paraId="1A3C631F" w14:textId="19B3512A" w:rsidR="005C00E2" w:rsidRDefault="005C00E2"/>
    <w:p w14:paraId="0F3D74E1" w14:textId="43B98D31" w:rsidR="005C00E2" w:rsidRDefault="005C00E2"/>
    <w:p w14:paraId="406A6625" w14:textId="4CDD6F02" w:rsidR="005C00E2" w:rsidRDefault="005C00E2"/>
    <w:p w14:paraId="65F88A33" w14:textId="0ADAA4A4" w:rsidR="005C00E2" w:rsidRDefault="005C00E2"/>
    <w:p w14:paraId="00EAE074" w14:textId="4DB17072" w:rsidR="005C00E2" w:rsidRDefault="005C00E2"/>
    <w:p w14:paraId="2B33A8FF" w14:textId="77E70CEF" w:rsidR="005C00E2" w:rsidRDefault="005C00E2"/>
    <w:p w14:paraId="75E825E8" w14:textId="66032380" w:rsidR="005C00E2" w:rsidRDefault="005C00E2"/>
    <w:p w14:paraId="2175C6D6" w14:textId="3E59B158" w:rsidR="005C00E2" w:rsidRDefault="005C00E2"/>
    <w:p w14:paraId="11F56040" w14:textId="0D7A4494" w:rsidR="005C00E2" w:rsidRDefault="005C00E2"/>
    <w:p w14:paraId="26A5A6A0" w14:textId="3BF61F31" w:rsidR="005C00E2" w:rsidRDefault="005C00E2"/>
    <w:p w14:paraId="6C17772F" w14:textId="5B4444DA" w:rsidR="005C00E2" w:rsidRDefault="005C00E2"/>
    <w:p w14:paraId="651245EC" w14:textId="091149B3" w:rsidR="005C00E2" w:rsidRDefault="005C00E2"/>
    <w:p w14:paraId="77451F22" w14:textId="31C843A7" w:rsidR="005C00E2" w:rsidRDefault="005C00E2"/>
    <w:p w14:paraId="6AD83183" w14:textId="02F05240" w:rsidR="005C00E2" w:rsidRDefault="005C00E2"/>
    <w:p w14:paraId="589004D7" w14:textId="281690AA" w:rsidR="005C00E2" w:rsidRDefault="005C00E2"/>
    <w:p w14:paraId="04B88B19" w14:textId="36BD008B" w:rsidR="005C00E2" w:rsidRDefault="005C00E2"/>
    <w:p w14:paraId="0BCAB2C2" w14:textId="7A388348" w:rsidR="005C00E2" w:rsidRDefault="005C00E2"/>
    <w:p w14:paraId="651153F2" w14:textId="64CE4F3E" w:rsidR="005C00E2" w:rsidRDefault="005C00E2"/>
    <w:p w14:paraId="59C2DFAE" w14:textId="240BEE1B" w:rsidR="005C00E2" w:rsidRDefault="005C00E2"/>
    <w:p w14:paraId="78BA37C1" w14:textId="1AF9DEED" w:rsidR="005C00E2" w:rsidRDefault="005C00E2"/>
    <w:p w14:paraId="7EE9EEA7" w14:textId="6F758496" w:rsidR="005C00E2" w:rsidRDefault="005C00E2"/>
    <w:p w14:paraId="0A6C5B84" w14:textId="79FF9584" w:rsidR="005C00E2" w:rsidRDefault="005C00E2"/>
    <w:p w14:paraId="5D17DC7E" w14:textId="7772AB35" w:rsidR="005C00E2" w:rsidRDefault="005C00E2"/>
    <w:p w14:paraId="051EFD81" w14:textId="10EFEB0C" w:rsidR="005C00E2" w:rsidRDefault="005C00E2"/>
    <w:p w14:paraId="5F18F324" w14:textId="5B34865E" w:rsidR="005C00E2" w:rsidRDefault="005C00E2"/>
    <w:p w14:paraId="09139945" w14:textId="4FEBACBB" w:rsidR="005C00E2" w:rsidRDefault="005C00E2"/>
    <w:p w14:paraId="1F4E5269" w14:textId="1ABC3CC5" w:rsidR="005C00E2" w:rsidRDefault="005C00E2"/>
    <w:p w14:paraId="42741501" w14:textId="7A568D1E" w:rsidR="005C00E2" w:rsidRDefault="005C00E2"/>
    <w:p w14:paraId="6570BC38" w14:textId="30F1A828" w:rsidR="005C00E2" w:rsidRDefault="005C00E2"/>
    <w:p w14:paraId="41CCCB04" w14:textId="6895330A" w:rsidR="005C00E2" w:rsidRDefault="005C00E2"/>
    <w:p w14:paraId="3ED3F7A0" w14:textId="64CF8BAA" w:rsidR="005C00E2" w:rsidRDefault="005C00E2"/>
    <w:p w14:paraId="092DF119" w14:textId="4286F49E" w:rsidR="005C00E2" w:rsidRDefault="005C00E2"/>
    <w:p w14:paraId="4E633581" w14:textId="4F08631D" w:rsidR="005C00E2" w:rsidRDefault="005C00E2"/>
    <w:p w14:paraId="0FCF33CB" w14:textId="1B02A793" w:rsidR="005C00E2" w:rsidRDefault="005C00E2"/>
    <w:p w14:paraId="4FE3680D" w14:textId="77777777" w:rsidR="005C00E2" w:rsidRDefault="005C00E2"/>
    <w:sectPr w:rsidR="005C00E2" w:rsidSect="005C00E2">
      <w:headerReference w:type="even" r:id="rId18"/>
      <w:headerReference w:type="default" r:id="rId19"/>
      <w:footerReference w:type="default" r:id="rId20"/>
      <w:headerReference w:type="first" r:id="rId21"/>
      <w:pgSz w:w="11906" w:h="16838"/>
      <w:pgMar w:top="1440" w:right="1440" w:bottom="1440" w:left="1440" w:header="45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E19D" w14:textId="77777777" w:rsidR="003A1BE7" w:rsidRDefault="003A1BE7" w:rsidP="003A1BE7">
      <w:pPr>
        <w:spacing w:after="0" w:line="240" w:lineRule="auto"/>
      </w:pPr>
      <w:r>
        <w:separator/>
      </w:r>
    </w:p>
  </w:endnote>
  <w:endnote w:type="continuationSeparator" w:id="0">
    <w:p w14:paraId="08F4722C" w14:textId="77777777" w:rsidR="003A1BE7" w:rsidRDefault="003A1BE7" w:rsidP="003A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6EFE" w14:textId="77777777" w:rsidR="00576FA2" w:rsidRDefault="00576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41CE" w14:textId="77777777" w:rsidR="003A1BE7" w:rsidRDefault="003A1BE7" w:rsidP="003A1BE7">
    <w:pPr>
      <w:tabs>
        <w:tab w:val="center" w:pos="4702"/>
        <w:tab w:val="left" w:pos="8505"/>
      </w:tabs>
      <w:rPr>
        <w:rFonts w:ascii="Calibri" w:eastAsia="Calibri" w:hAnsi="Calibri" w:cs="Times New Roman"/>
        <w:noProof/>
        <w:sz w:val="20"/>
        <w:szCs w:val="20"/>
        <w:lang w:eastAsia="en-GB"/>
      </w:rPr>
    </w:pPr>
    <w:r>
      <w:rPr>
        <w:rFonts w:ascii="Calibri" w:eastAsia="Calibri" w:hAnsi="Calibri" w:cs="Times New Roman"/>
        <w:noProof/>
        <w:sz w:val="20"/>
        <w:szCs w:val="20"/>
        <w:lang w:eastAsia="en-GB"/>
      </w:rPr>
      <w:drawing>
        <wp:anchor distT="0" distB="0" distL="114300" distR="114300" simplePos="0" relativeHeight="251670528" behindDoc="1" locked="0" layoutInCell="1" allowOverlap="1" wp14:anchorId="39152B9B" wp14:editId="7C36B29F">
          <wp:simplePos x="0" y="0"/>
          <wp:positionH relativeFrom="column">
            <wp:align>left</wp:align>
          </wp:positionH>
          <wp:positionV relativeFrom="paragraph">
            <wp:posOffset>89535</wp:posOffset>
          </wp:positionV>
          <wp:extent cx="800100" cy="428625"/>
          <wp:effectExtent l="0" t="0" r="0" b="952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en-GB"/>
      </w:rPr>
      <w:tab/>
    </w:r>
    <w:r>
      <w:rPr>
        <w:rFonts w:ascii="Calibri" w:eastAsia="Calibri" w:hAnsi="Calibri" w:cs="Times New Roman"/>
        <w:noProof/>
        <w:lang w:eastAsia="en-GB"/>
      </w:rPr>
      <w:drawing>
        <wp:inline distT="0" distB="0" distL="0" distR="0" wp14:anchorId="596F6B61" wp14:editId="22775E8D">
          <wp:extent cx="628650" cy="428625"/>
          <wp:effectExtent l="0" t="0" r="0"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r>
      <w:rPr>
        <w:rFonts w:ascii="Calibri" w:eastAsia="Calibri" w:hAnsi="Calibri" w:cs="Times New Roman"/>
        <w:noProof/>
        <w:lang w:eastAsia="en-GB"/>
      </w:rPr>
      <w:t xml:space="preserve">      </w:t>
    </w:r>
    <w:r>
      <w:rPr>
        <w:rFonts w:ascii="Calibri" w:eastAsia="Calibri" w:hAnsi="Calibri" w:cs="Times New Roman"/>
        <w:noProof/>
        <w:lang w:eastAsia="en-GB"/>
      </w:rPr>
      <w:drawing>
        <wp:inline distT="0" distB="0" distL="0" distR="0" wp14:anchorId="587319CB" wp14:editId="52B16107">
          <wp:extent cx="933450" cy="447675"/>
          <wp:effectExtent l="0" t="0" r="0" b="9525"/>
          <wp:docPr id="125" name="Picture 125" descr="17 Gold Star kit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Gold Star kitemark"/>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3450" cy="447675"/>
                  </a:xfrm>
                  <a:prstGeom prst="rect">
                    <a:avLst/>
                  </a:prstGeom>
                  <a:noFill/>
                  <a:ln>
                    <a:noFill/>
                  </a:ln>
                </pic:spPr>
              </pic:pic>
            </a:graphicData>
          </a:graphic>
        </wp:inline>
      </w:drawing>
    </w:r>
    <w:r>
      <w:rPr>
        <w:rFonts w:ascii="Calibri" w:eastAsia="Calibri" w:hAnsi="Calibri" w:cs="Times New Roman"/>
        <w:noProof/>
        <w:lang w:eastAsia="en-GB"/>
      </w:rPr>
      <w:t xml:space="preserve">     </w:t>
    </w:r>
    <w:r>
      <w:rPr>
        <w:rFonts w:ascii="Calibri" w:eastAsia="Calibri" w:hAnsi="Calibri" w:cs="Times New Roman"/>
        <w:noProof/>
        <w:lang w:eastAsia="en-GB"/>
      </w:rPr>
      <w:drawing>
        <wp:inline distT="0" distB="0" distL="0" distR="0" wp14:anchorId="79E4330A" wp14:editId="4286FD3F">
          <wp:extent cx="1152525" cy="514350"/>
          <wp:effectExtent l="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514350"/>
                  </a:xfrm>
                  <a:prstGeom prst="rect">
                    <a:avLst/>
                  </a:prstGeom>
                  <a:noFill/>
                  <a:ln>
                    <a:noFill/>
                  </a:ln>
                </pic:spPr>
              </pic:pic>
            </a:graphicData>
          </a:graphic>
        </wp:inline>
      </w:drawing>
    </w:r>
    <w:r w:rsidRPr="005B6168">
      <w:rPr>
        <w:rFonts w:ascii="Calibri" w:eastAsia="Calibri" w:hAnsi="Calibri" w:cs="Times New Roman"/>
        <w:noProof/>
        <w:lang w:eastAsia="en-GB"/>
      </w:rPr>
      <w:t xml:space="preserve">      </w:t>
    </w:r>
    <w:r>
      <w:rPr>
        <w:rFonts w:ascii="Calibri" w:eastAsia="Calibri" w:hAnsi="Calibri" w:cs="Times New Roman"/>
        <w:noProof/>
        <w:lang w:eastAsia="en-GB"/>
      </w:rPr>
      <w:t xml:space="preserve">  </w:t>
    </w:r>
    <w:r>
      <w:rPr>
        <w:noProof/>
        <w:lang w:eastAsia="en-GB"/>
      </w:rPr>
      <w:drawing>
        <wp:inline distT="0" distB="0" distL="0" distR="0" wp14:anchorId="4FAE220B" wp14:editId="665CD6C3">
          <wp:extent cx="533400" cy="438150"/>
          <wp:effectExtent l="0" t="0" r="0" b="0"/>
          <wp:docPr id="127" name="Picture 127" descr="C:\Users\office\AppData\Local\Microsoft\Windows\Temporary Internet Files\Content.Outlook\H30ZROVT\award-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H30ZROVT\award-silv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inline>
      </w:drawing>
    </w:r>
    <w:r>
      <w:rPr>
        <w:rFonts w:ascii="Calibri" w:eastAsia="Calibri" w:hAnsi="Calibri" w:cs="Times New Roman"/>
        <w:noProof/>
        <w:lang w:eastAsia="en-GB"/>
      </w:rPr>
      <w:t xml:space="preserve">   </w:t>
    </w:r>
    <w:r w:rsidRPr="005B6168">
      <w:rPr>
        <w:rFonts w:ascii="Calibri" w:eastAsia="Calibri" w:hAnsi="Calibri" w:cs="Times New Roman"/>
        <w:noProof/>
        <w:lang w:eastAsia="en-GB"/>
      </w:rPr>
      <w:t xml:space="preserve">  </w:t>
    </w:r>
    <w:r>
      <w:rPr>
        <w:rFonts w:ascii="Calibri" w:eastAsia="Calibri" w:hAnsi="Calibri" w:cs="Times New Roman"/>
        <w:noProof/>
        <w:lang w:eastAsia="en-GB"/>
      </w:rPr>
      <w:t xml:space="preserve">   </w:t>
    </w:r>
    <w:r>
      <w:rPr>
        <w:noProof/>
        <w:lang w:eastAsia="en-GB"/>
      </w:rPr>
      <w:drawing>
        <wp:inline distT="0" distB="0" distL="0" distR="0" wp14:anchorId="12A7DDB8" wp14:editId="4CF19E61">
          <wp:extent cx="523875" cy="504825"/>
          <wp:effectExtent l="0" t="0" r="9525" b="9525"/>
          <wp:docPr id="128" name="Picture 128" descr="https://www.unicef.org.uk/rights-respecting-schools/wp-content/uploads/sites/4/2017/12/Sil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unicef.org.uk/rights-respecting-schools/wp-content/uploads/sites/4/2017/12/Silver-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r>
      <w:rPr>
        <w:noProof/>
        <w:lang w:val="en-US"/>
      </w:rPr>
      <w:t xml:space="preserve">     </w:t>
    </w:r>
    <w:r>
      <w:rPr>
        <w:noProof/>
        <w:lang w:eastAsia="en-GB"/>
      </w:rPr>
      <w:drawing>
        <wp:inline distT="0" distB="0" distL="0" distR="0" wp14:anchorId="6C55D477" wp14:editId="33C4C248">
          <wp:extent cx="809625" cy="514350"/>
          <wp:effectExtent l="0" t="0" r="9525" b="0"/>
          <wp:docPr id="129" name="Picture 129" descr="NC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TE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514350"/>
                  </a:xfrm>
                  <a:prstGeom prst="rect">
                    <a:avLst/>
                  </a:prstGeom>
                  <a:noFill/>
                  <a:ln>
                    <a:noFill/>
                  </a:ln>
                </pic:spPr>
              </pic:pic>
            </a:graphicData>
          </a:graphic>
        </wp:inline>
      </w:drawing>
    </w:r>
  </w:p>
  <w:p w14:paraId="741116AE" w14:textId="7FC41998" w:rsidR="003A1BE7" w:rsidRDefault="003A1BE7" w:rsidP="003A1BE7">
    <w:pPr>
      <w:ind w:left="-567" w:right="-802"/>
      <w:jc w:val="center"/>
    </w:pPr>
    <w:r w:rsidRPr="00647587">
      <w:rPr>
        <w:rFonts w:ascii="Calibri" w:eastAsia="Calibri" w:hAnsi="Calibri" w:cs="Times New Roman"/>
        <w:noProof/>
        <w:sz w:val="18"/>
        <w:szCs w:val="18"/>
        <w:lang w:eastAsia="en-GB"/>
      </w:rPr>
      <w:t xml:space="preserve">Dormers Wells </w:t>
    </w:r>
    <w:r>
      <w:rPr>
        <w:rFonts w:ascii="Calibri" w:eastAsia="Calibri" w:hAnsi="Calibri" w:cs="Times New Roman"/>
        <w:noProof/>
        <w:sz w:val="18"/>
        <w:szCs w:val="18"/>
        <w:lang w:eastAsia="en-GB"/>
      </w:rPr>
      <w:t xml:space="preserve">Infant &amp; </w:t>
    </w:r>
    <w:r w:rsidRPr="00647587">
      <w:rPr>
        <w:rFonts w:ascii="Calibri" w:eastAsia="Calibri" w:hAnsi="Calibri" w:cs="Times New Roman"/>
        <w:noProof/>
        <w:sz w:val="18"/>
        <w:szCs w:val="18"/>
        <w:lang w:eastAsia="en-GB"/>
      </w:rPr>
      <w:t>Junior School</w:t>
    </w:r>
    <w:r>
      <w:rPr>
        <w:rFonts w:ascii="Calibri" w:eastAsia="Calibri" w:hAnsi="Calibri" w:cs="Times New Roman"/>
        <w:noProof/>
        <w:sz w:val="18"/>
        <w:szCs w:val="18"/>
        <w:lang w:eastAsia="en-GB"/>
      </w:rPr>
      <w:t xml:space="preserve"> is</w:t>
    </w:r>
    <w:r w:rsidRPr="00647587">
      <w:rPr>
        <w:rFonts w:ascii="Calibri" w:eastAsia="Calibri" w:hAnsi="Calibri" w:cs="Times New Roman"/>
        <w:noProof/>
        <w:sz w:val="18"/>
        <w:szCs w:val="18"/>
        <w:lang w:eastAsia="en-GB"/>
      </w:rPr>
      <w:t xml:space="preserve"> part of Dormers Wells Learning Trust, a charitable company limited by guarantee, registered in England and Wales </w:t>
    </w:r>
    <w:r>
      <w:rPr>
        <w:rFonts w:ascii="Calibri" w:eastAsia="Calibri" w:hAnsi="Calibri" w:cs="Times New Roman"/>
        <w:noProof/>
        <w:sz w:val="18"/>
        <w:szCs w:val="18"/>
        <w:lang w:eastAsia="en-GB"/>
      </w:rPr>
      <w:t xml:space="preserve">- </w:t>
    </w:r>
    <w:r w:rsidRPr="00647587">
      <w:rPr>
        <w:rFonts w:ascii="Calibri" w:eastAsia="Calibri" w:hAnsi="Calibri" w:cs="Times New Roman"/>
        <w:noProof/>
        <w:sz w:val="18"/>
        <w:szCs w:val="18"/>
        <w:lang w:eastAsia="en-GB"/>
      </w:rPr>
      <w:t>11066479, c/o Dormers Wells High School, Dormers Wells Lane, Southall, UB1 3HZ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383E" w14:textId="77777777" w:rsidR="00576FA2" w:rsidRDefault="00576F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667A" w14:textId="1BEE18EE" w:rsidR="0094133D" w:rsidRPr="0094133D" w:rsidRDefault="0094133D" w:rsidP="00941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303FA" w14:textId="77777777" w:rsidR="003A1BE7" w:rsidRDefault="003A1BE7" w:rsidP="003A1BE7">
      <w:pPr>
        <w:spacing w:after="0" w:line="240" w:lineRule="auto"/>
      </w:pPr>
      <w:r>
        <w:separator/>
      </w:r>
    </w:p>
  </w:footnote>
  <w:footnote w:type="continuationSeparator" w:id="0">
    <w:p w14:paraId="28D09B71" w14:textId="77777777" w:rsidR="003A1BE7" w:rsidRDefault="003A1BE7" w:rsidP="003A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52CDD" w14:textId="11F3EFBD" w:rsidR="00576FA2" w:rsidRDefault="00576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A450" w14:textId="5640E9D8" w:rsidR="003A1BE7" w:rsidRPr="003A1BE7" w:rsidRDefault="003A1BE7" w:rsidP="003A1BE7">
    <w:pPr>
      <w:spacing w:after="0"/>
      <w:ind w:left="-851"/>
      <w:rPr>
        <w:rFonts w:ascii="Arial" w:hAnsi="Arial" w:cs="Arial"/>
        <w:color w:val="7030A0"/>
        <w:sz w:val="20"/>
        <w:szCs w:val="20"/>
      </w:rPr>
    </w:pPr>
    <w:r w:rsidRPr="003A1BE7">
      <w:rPr>
        <w:rFonts w:ascii="Arial" w:hAnsi="Arial" w:cs="Arial"/>
        <w:color w:val="7030A0"/>
        <w:sz w:val="20"/>
        <w:szCs w:val="20"/>
      </w:rPr>
      <w:t>Dormers Wells Learning Trust</w:t>
    </w:r>
  </w:p>
  <w:p w14:paraId="54F57910" w14:textId="095C6590" w:rsidR="003A1BE7" w:rsidRPr="003A1BE7" w:rsidRDefault="003A1BE7" w:rsidP="003A1BE7">
    <w:pPr>
      <w:ind w:left="-851"/>
      <w:rPr>
        <w:rFonts w:ascii="Arial" w:hAnsi="Arial" w:cs="Arial"/>
        <w:color w:val="7030A0"/>
        <w:sz w:val="20"/>
        <w:szCs w:val="20"/>
      </w:rPr>
    </w:pPr>
    <w:r w:rsidRPr="003A1BE7">
      <w:rPr>
        <w:rFonts w:ascii="Arial" w:hAnsi="Arial" w:cs="Arial"/>
        <w:noProof/>
        <w:color w:val="7030A0"/>
        <w:sz w:val="20"/>
        <w:szCs w:val="20"/>
      </w:rPr>
      <w:drawing>
        <wp:anchor distT="0" distB="0" distL="114300" distR="114300" simplePos="0" relativeHeight="251657216" behindDoc="0" locked="0" layoutInCell="1" allowOverlap="1" wp14:anchorId="49897F10" wp14:editId="31939587">
          <wp:simplePos x="0" y="0"/>
          <wp:positionH relativeFrom="column">
            <wp:posOffset>5307965</wp:posOffset>
          </wp:positionH>
          <wp:positionV relativeFrom="paragraph">
            <wp:posOffset>40317</wp:posOffset>
          </wp:positionV>
          <wp:extent cx="862330" cy="883920"/>
          <wp:effectExtent l="0" t="0" r="0" b="0"/>
          <wp:wrapNone/>
          <wp:docPr id="122" name="Picture 1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30 at 09.33.25.jpg"/>
                  <pic:cNvPicPr/>
                </pic:nvPicPr>
                <pic:blipFill>
                  <a:blip r:embed="rId1">
                    <a:extLst>
                      <a:ext uri="{28A0092B-C50C-407E-A947-70E740481C1C}">
                        <a14:useLocalDpi xmlns:a14="http://schemas.microsoft.com/office/drawing/2010/main" val="0"/>
                      </a:ext>
                    </a:extLst>
                  </a:blip>
                  <a:stretch>
                    <a:fillRect/>
                  </a:stretch>
                </pic:blipFill>
                <pic:spPr>
                  <a:xfrm>
                    <a:off x="0" y="0"/>
                    <a:ext cx="862330" cy="883920"/>
                  </a:xfrm>
                  <a:prstGeom prst="rect">
                    <a:avLst/>
                  </a:prstGeom>
                </pic:spPr>
              </pic:pic>
            </a:graphicData>
          </a:graphic>
          <wp14:sizeRelH relativeFrom="page">
            <wp14:pctWidth>0</wp14:pctWidth>
          </wp14:sizeRelH>
          <wp14:sizeRelV relativeFrom="page">
            <wp14:pctHeight>0</wp14:pctHeight>
          </wp14:sizeRelV>
        </wp:anchor>
      </w:drawing>
    </w:r>
    <w:r w:rsidRPr="003A1BE7">
      <w:rPr>
        <w:rFonts w:ascii="Arial" w:hAnsi="Arial" w:cs="Arial"/>
        <w:color w:val="7030A0"/>
        <w:sz w:val="20"/>
        <w:szCs w:val="20"/>
      </w:rPr>
      <w:t>CEO: Ms Róisín Walsh BA</w:t>
    </w:r>
    <w:r w:rsidR="00BB58B4">
      <w:rPr>
        <w:rFonts w:ascii="Arial" w:hAnsi="Arial" w:cs="Arial"/>
        <w:color w:val="7030A0"/>
        <w:sz w:val="20"/>
        <w:szCs w:val="20"/>
      </w:rPr>
      <w:t xml:space="preserve"> </w:t>
    </w:r>
    <w:r w:rsidRPr="003A1BE7">
      <w:rPr>
        <w:rFonts w:ascii="Arial" w:hAnsi="Arial" w:cs="Arial"/>
        <w:color w:val="7030A0"/>
        <w:sz w:val="20"/>
        <w:szCs w:val="20"/>
      </w:rPr>
      <w:t>(Hons) QTS MSc</w:t>
    </w:r>
  </w:p>
  <w:p w14:paraId="68323925" w14:textId="2FA9BF20" w:rsidR="003A1BE7" w:rsidRPr="003A1BE7" w:rsidRDefault="003A1BE7" w:rsidP="003A1BE7">
    <w:pPr>
      <w:spacing w:after="0"/>
      <w:ind w:left="-851"/>
      <w:rPr>
        <w:rFonts w:ascii="Arial" w:hAnsi="Arial" w:cs="Arial"/>
        <w:color w:val="7030A0"/>
        <w:sz w:val="20"/>
        <w:szCs w:val="20"/>
      </w:rPr>
    </w:pPr>
    <w:r w:rsidRPr="003A1BE7">
      <w:rPr>
        <w:rFonts w:ascii="Arial" w:hAnsi="Arial" w:cs="Arial"/>
        <w:color w:val="7030A0"/>
        <w:sz w:val="20"/>
        <w:szCs w:val="20"/>
      </w:rPr>
      <w:t>Dormers Wells Infant &amp; Junior School</w:t>
    </w:r>
  </w:p>
  <w:p w14:paraId="69C73494" w14:textId="72F8F0B3" w:rsidR="003A1BE7" w:rsidRPr="003A1BE7" w:rsidRDefault="003A1BE7" w:rsidP="003A1BE7">
    <w:pPr>
      <w:spacing w:after="0"/>
      <w:ind w:left="-851"/>
      <w:rPr>
        <w:rFonts w:ascii="Arial" w:hAnsi="Arial" w:cs="Arial"/>
        <w:color w:val="7030A0"/>
        <w:sz w:val="20"/>
        <w:szCs w:val="20"/>
      </w:rPr>
    </w:pPr>
    <w:r w:rsidRPr="003A1BE7">
      <w:rPr>
        <w:rFonts w:ascii="Arial" w:hAnsi="Arial" w:cs="Arial"/>
        <w:color w:val="7030A0"/>
        <w:sz w:val="20"/>
        <w:szCs w:val="20"/>
      </w:rPr>
      <w:t>HeadTeacher: Mrs Toni George B</w:t>
    </w:r>
    <w:r w:rsidR="00771040">
      <w:rPr>
        <w:rFonts w:ascii="Arial" w:hAnsi="Arial" w:cs="Arial"/>
        <w:color w:val="7030A0"/>
        <w:sz w:val="20"/>
        <w:szCs w:val="20"/>
      </w:rPr>
      <w:t xml:space="preserve"> </w:t>
    </w:r>
    <w:r w:rsidRPr="003A1BE7">
      <w:rPr>
        <w:rFonts w:ascii="Arial" w:hAnsi="Arial" w:cs="Arial"/>
        <w:color w:val="7030A0"/>
        <w:sz w:val="20"/>
        <w:szCs w:val="20"/>
      </w:rPr>
      <w:t>E</w:t>
    </w:r>
    <w:r w:rsidR="00900D82">
      <w:rPr>
        <w:rFonts w:ascii="Arial" w:hAnsi="Arial" w:cs="Arial"/>
        <w:color w:val="7030A0"/>
        <w:sz w:val="20"/>
        <w:szCs w:val="20"/>
      </w:rPr>
      <w:t>d</w:t>
    </w:r>
    <w:r w:rsidRPr="003A1BE7">
      <w:rPr>
        <w:rFonts w:ascii="Arial" w:hAnsi="Arial" w:cs="Arial"/>
        <w:color w:val="7030A0"/>
        <w:sz w:val="20"/>
        <w:szCs w:val="20"/>
      </w:rPr>
      <w:t xml:space="preserve"> (Hons) NPQH</w:t>
    </w:r>
  </w:p>
  <w:p w14:paraId="1A390070" w14:textId="77777777" w:rsidR="003A1BE7" w:rsidRPr="003A1BE7" w:rsidRDefault="003A1BE7" w:rsidP="003A1BE7">
    <w:pPr>
      <w:spacing w:after="0"/>
      <w:ind w:left="-851"/>
      <w:rPr>
        <w:rFonts w:ascii="Arial" w:hAnsi="Arial" w:cs="Arial"/>
        <w:color w:val="7030A0"/>
        <w:sz w:val="20"/>
        <w:szCs w:val="20"/>
      </w:rPr>
    </w:pPr>
  </w:p>
  <w:p w14:paraId="17D28708" w14:textId="49B7D0B9" w:rsidR="003A1BE7" w:rsidRPr="003A1BE7" w:rsidRDefault="003A1BE7" w:rsidP="003A1BE7">
    <w:pPr>
      <w:spacing w:after="0"/>
      <w:ind w:left="-851"/>
      <w:jc w:val="both"/>
      <w:rPr>
        <w:rFonts w:ascii="Arial" w:hAnsi="Arial" w:cs="Arial"/>
        <w:color w:val="7030A0"/>
        <w:sz w:val="20"/>
        <w:szCs w:val="20"/>
      </w:rPr>
    </w:pPr>
    <w:r w:rsidRPr="003A1BE7">
      <w:rPr>
        <w:rFonts w:ascii="Arial" w:hAnsi="Arial" w:cs="Arial"/>
        <w:color w:val="7030A0"/>
        <w:sz w:val="20"/>
        <w:szCs w:val="20"/>
      </w:rPr>
      <w:t>Dormers Wells Lane, Southall, Middlesex</w:t>
    </w:r>
    <w:r w:rsidR="00BB58B4">
      <w:rPr>
        <w:rFonts w:ascii="Arial" w:hAnsi="Arial" w:cs="Arial"/>
        <w:color w:val="7030A0"/>
        <w:sz w:val="20"/>
        <w:szCs w:val="20"/>
      </w:rPr>
      <w:t>,</w:t>
    </w:r>
    <w:r w:rsidRPr="003A1BE7">
      <w:rPr>
        <w:rFonts w:ascii="Arial" w:hAnsi="Arial" w:cs="Arial"/>
        <w:color w:val="7030A0"/>
        <w:sz w:val="20"/>
        <w:szCs w:val="20"/>
      </w:rPr>
      <w:t xml:space="preserve"> UB1 3HX.  Tel: </w:t>
    </w:r>
    <w:r w:rsidR="00BB58B4" w:rsidRPr="003A1BE7">
      <w:rPr>
        <w:rFonts w:ascii="Arial" w:hAnsi="Arial" w:cs="Arial"/>
        <w:color w:val="7030A0"/>
        <w:sz w:val="20"/>
        <w:szCs w:val="20"/>
      </w:rPr>
      <w:t>020 8574 6999</w:t>
    </w:r>
    <w:r w:rsidR="00BB58B4">
      <w:rPr>
        <w:rFonts w:ascii="Arial" w:hAnsi="Arial" w:cs="Arial"/>
        <w:color w:val="7030A0"/>
        <w:sz w:val="20"/>
        <w:szCs w:val="20"/>
      </w:rPr>
      <w:t xml:space="preserve"> / </w:t>
    </w:r>
    <w:r w:rsidRPr="003A1BE7">
      <w:rPr>
        <w:rFonts w:ascii="Arial" w:hAnsi="Arial" w:cs="Arial"/>
        <w:color w:val="7030A0"/>
        <w:sz w:val="20"/>
        <w:szCs w:val="20"/>
      </w:rPr>
      <w:t xml:space="preserve">0208 571 1230 </w:t>
    </w:r>
  </w:p>
  <w:p w14:paraId="0292F62E" w14:textId="0B5ED4D4" w:rsidR="003A1BE7" w:rsidRPr="003A1BE7" w:rsidRDefault="003A1BE7" w:rsidP="003A1BE7">
    <w:pPr>
      <w:spacing w:after="0"/>
      <w:ind w:left="-851"/>
      <w:rPr>
        <w:rStyle w:val="Hyperlink"/>
        <w:rFonts w:ascii="Arial" w:hAnsi="Arial" w:cs="Arial"/>
        <w:color w:val="7030A0"/>
        <w:sz w:val="20"/>
        <w:szCs w:val="20"/>
      </w:rPr>
    </w:pPr>
    <w:r w:rsidRPr="003A1BE7">
      <w:rPr>
        <w:rFonts w:ascii="Arial" w:hAnsi="Arial" w:cs="Arial"/>
        <w:color w:val="7030A0"/>
        <w:sz w:val="20"/>
        <w:szCs w:val="20"/>
      </w:rPr>
      <w:t xml:space="preserve">Websites: </w:t>
    </w:r>
    <w:hyperlink r:id="rId2" w:history="1">
      <w:r w:rsidR="00BB58B4" w:rsidRPr="003A1BE7">
        <w:rPr>
          <w:rStyle w:val="Hyperlink"/>
          <w:rFonts w:ascii="Arial" w:hAnsi="Arial" w:cs="Arial"/>
          <w:color w:val="7030A0"/>
          <w:sz w:val="20"/>
          <w:szCs w:val="20"/>
        </w:rPr>
        <w:t>www.dormerswellsinfants.org.uk</w:t>
      </w:r>
    </w:hyperlink>
    <w:r w:rsidR="00BB58B4" w:rsidRPr="00BB58B4">
      <w:rPr>
        <w:rStyle w:val="Hyperlink"/>
        <w:rFonts w:ascii="Arial" w:hAnsi="Arial" w:cs="Arial"/>
        <w:color w:val="7030A0"/>
        <w:sz w:val="20"/>
        <w:szCs w:val="20"/>
        <w:u w:val="none"/>
      </w:rPr>
      <w:t xml:space="preserve"> / </w:t>
    </w:r>
    <w:hyperlink r:id="rId3" w:history="1">
      <w:r w:rsidRPr="003A1BE7">
        <w:rPr>
          <w:rStyle w:val="Hyperlink"/>
          <w:rFonts w:ascii="Arial" w:hAnsi="Arial" w:cs="Arial"/>
          <w:color w:val="7030A0"/>
          <w:sz w:val="20"/>
          <w:szCs w:val="20"/>
        </w:rPr>
        <w:t>www.dormerswells-jun.ealing.sch.uk</w:t>
      </w:r>
    </w:hyperlink>
    <w:r w:rsidRPr="003A1BE7">
      <w:rPr>
        <w:rFonts w:ascii="Arial" w:hAnsi="Arial" w:cs="Arial"/>
        <w:color w:val="7030A0"/>
        <w:sz w:val="20"/>
        <w:szCs w:val="20"/>
      </w:rPr>
      <w:t xml:space="preserve"> </w:t>
    </w:r>
  </w:p>
  <w:p w14:paraId="5AFB05FF" w14:textId="35F466BB" w:rsidR="003A1BE7" w:rsidRPr="003A1BE7" w:rsidRDefault="003A1BE7" w:rsidP="003A1BE7">
    <w:pPr>
      <w:spacing w:after="0"/>
      <w:ind w:left="-851"/>
      <w:rPr>
        <w:rFonts w:ascii="Arial" w:hAnsi="Arial" w:cs="Arial"/>
        <w:color w:val="7030A0"/>
        <w:sz w:val="20"/>
        <w:szCs w:val="20"/>
      </w:rPr>
    </w:pPr>
    <w:r w:rsidRPr="00576FA2">
      <w:rPr>
        <w:rStyle w:val="Hyperlink"/>
        <w:rFonts w:ascii="Arial" w:hAnsi="Arial" w:cs="Arial"/>
        <w:color w:val="7030A0"/>
        <w:sz w:val="20"/>
        <w:szCs w:val="20"/>
        <w:u w:val="none"/>
      </w:rPr>
      <w:t xml:space="preserve">Emails: </w:t>
    </w:r>
    <w:hyperlink r:id="rId4" w:history="1">
      <w:r w:rsidRPr="003A1BE7">
        <w:rPr>
          <w:rStyle w:val="Hyperlink"/>
          <w:rFonts w:ascii="Arial" w:hAnsi="Arial" w:cs="Arial"/>
          <w:color w:val="7030A0"/>
          <w:sz w:val="20"/>
          <w:szCs w:val="20"/>
        </w:rPr>
        <w:t>dwijadmin@dwij.co.uk</w:t>
      </w:r>
    </w:hyperlink>
    <w:r w:rsidRPr="005C00E2">
      <w:rPr>
        <w:rStyle w:val="Hyperlink"/>
        <w:rFonts w:ascii="Arial" w:hAnsi="Arial" w:cs="Arial"/>
        <w:color w:val="7030A0"/>
        <w:sz w:val="20"/>
        <w:szCs w:val="20"/>
        <w:u w:val="none"/>
      </w:rPr>
      <w:t xml:space="preserve"> </w:t>
    </w:r>
  </w:p>
  <w:p w14:paraId="52DCEAC2" w14:textId="77777777" w:rsidR="003A1BE7" w:rsidRPr="003A1BE7" w:rsidRDefault="003A1BE7" w:rsidP="003A1BE7">
    <w:pPr>
      <w:pStyle w:val="Header"/>
      <w:ind w:left="-993"/>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DF1A" w14:textId="60B81B15" w:rsidR="00576FA2" w:rsidRDefault="00576F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01A7" w14:textId="2E811DF9" w:rsidR="005C00E2" w:rsidRDefault="005C00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0232" w14:textId="2A67AE81" w:rsidR="0094133D" w:rsidRPr="003A1BE7" w:rsidRDefault="0094133D" w:rsidP="003A1BE7">
    <w:pPr>
      <w:pStyle w:val="Header"/>
      <w:ind w:left="-993"/>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0355" w14:textId="1357E88D" w:rsidR="005C00E2" w:rsidRDefault="005C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A3E5E"/>
    <w:multiLevelType w:val="hybridMultilevel"/>
    <w:tmpl w:val="863064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D8005E5"/>
    <w:multiLevelType w:val="hybridMultilevel"/>
    <w:tmpl w:val="F1D4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E7"/>
    <w:rsid w:val="001032B6"/>
    <w:rsid w:val="00190208"/>
    <w:rsid w:val="001D3B58"/>
    <w:rsid w:val="00281590"/>
    <w:rsid w:val="003A1BE7"/>
    <w:rsid w:val="004725D0"/>
    <w:rsid w:val="004862F4"/>
    <w:rsid w:val="004D3D2D"/>
    <w:rsid w:val="00576FA2"/>
    <w:rsid w:val="005C00E2"/>
    <w:rsid w:val="005D7DDC"/>
    <w:rsid w:val="005F644A"/>
    <w:rsid w:val="006172EE"/>
    <w:rsid w:val="00771040"/>
    <w:rsid w:val="007C771F"/>
    <w:rsid w:val="00832ED2"/>
    <w:rsid w:val="0089436A"/>
    <w:rsid w:val="008A0BEB"/>
    <w:rsid w:val="008F2C4F"/>
    <w:rsid w:val="00900D82"/>
    <w:rsid w:val="0094133D"/>
    <w:rsid w:val="009D1FF3"/>
    <w:rsid w:val="00B7218F"/>
    <w:rsid w:val="00B81A4B"/>
    <w:rsid w:val="00BB58B4"/>
    <w:rsid w:val="00CC4D20"/>
    <w:rsid w:val="00D144EE"/>
    <w:rsid w:val="00DD5945"/>
    <w:rsid w:val="00DF629B"/>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70DD4"/>
  <w15:chartTrackingRefBased/>
  <w15:docId w15:val="{0653BA4C-F647-490B-AF90-8C5DE8D7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7"/>
  </w:style>
  <w:style w:type="paragraph" w:styleId="Footer">
    <w:name w:val="footer"/>
    <w:basedOn w:val="Normal"/>
    <w:link w:val="FooterChar"/>
    <w:uiPriority w:val="99"/>
    <w:unhideWhenUsed/>
    <w:rsid w:val="003A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7"/>
  </w:style>
  <w:style w:type="character" w:styleId="Hyperlink">
    <w:name w:val="Hyperlink"/>
    <w:uiPriority w:val="99"/>
    <w:rsid w:val="003A1BE7"/>
    <w:rPr>
      <w:color w:val="0000FF"/>
      <w:u w:val="single"/>
    </w:rPr>
  </w:style>
  <w:style w:type="character" w:styleId="UnresolvedMention">
    <w:name w:val="Unresolved Mention"/>
    <w:basedOn w:val="DefaultParagraphFont"/>
    <w:uiPriority w:val="99"/>
    <w:semiHidden/>
    <w:unhideWhenUsed/>
    <w:rsid w:val="00BB58B4"/>
    <w:rPr>
      <w:color w:val="605E5C"/>
      <w:shd w:val="clear" w:color="auto" w:fill="E1DFDD"/>
    </w:rPr>
  </w:style>
  <w:style w:type="paragraph" w:styleId="BalloonText">
    <w:name w:val="Balloon Text"/>
    <w:basedOn w:val="Normal"/>
    <w:link w:val="BalloonTextChar"/>
    <w:uiPriority w:val="99"/>
    <w:semiHidden/>
    <w:unhideWhenUsed/>
    <w:rsid w:val="00576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FA2"/>
    <w:rPr>
      <w:rFonts w:ascii="Segoe UI" w:hAnsi="Segoe UI" w:cs="Segoe UI"/>
      <w:sz w:val="18"/>
      <w:szCs w:val="18"/>
    </w:rPr>
  </w:style>
  <w:style w:type="character" w:customStyle="1" w:styleId="im">
    <w:name w:val="im"/>
    <w:basedOn w:val="DefaultParagraphFont"/>
    <w:rsid w:val="00B81A4B"/>
  </w:style>
  <w:style w:type="paragraph" w:styleId="ListParagraph">
    <w:name w:val="List Paragraph"/>
    <w:basedOn w:val="Normal"/>
    <w:uiPriority w:val="34"/>
    <w:qFormat/>
    <w:rsid w:val="001D3B58"/>
    <w:pPr>
      <w:ind w:left="720"/>
      <w:contextualSpacing/>
    </w:pPr>
  </w:style>
  <w:style w:type="table" w:styleId="TableGrid">
    <w:name w:val="Table Grid"/>
    <w:basedOn w:val="TableNormal"/>
    <w:uiPriority w:val="59"/>
    <w:rsid w:val="00D1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13030">
      <w:bodyDiv w:val="1"/>
      <w:marLeft w:val="0"/>
      <w:marRight w:val="0"/>
      <w:marTop w:val="0"/>
      <w:marBottom w:val="0"/>
      <w:divBdr>
        <w:top w:val="none" w:sz="0" w:space="0" w:color="auto"/>
        <w:left w:val="none" w:sz="0" w:space="0" w:color="auto"/>
        <w:bottom w:val="none" w:sz="0" w:space="0" w:color="auto"/>
        <w:right w:val="none" w:sz="0" w:space="0" w:color="auto"/>
      </w:divBdr>
    </w:div>
    <w:div w:id="17470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ww.dormerswells-jun.ealing.sch.uk" TargetMode="External"/><Relationship Id="rId2" Type="http://schemas.openxmlformats.org/officeDocument/2006/relationships/hyperlink" Target="http://www.dormerswellsinfants.org.uk" TargetMode="External"/><Relationship Id="rId1" Type="http://schemas.openxmlformats.org/officeDocument/2006/relationships/image" Target="media/image2.jpg"/><Relationship Id="rId4" Type="http://schemas.openxmlformats.org/officeDocument/2006/relationships/hyperlink" Target="mailto:dwijadmin@dwij.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90DF00478A34A96B73D55973E1CD5" ma:contentTypeVersion="2" ma:contentTypeDescription="Create a new document." ma:contentTypeScope="" ma:versionID="35e9adc57401b19e37fa3d29626a6b13">
  <xsd:schema xmlns:xsd="http://www.w3.org/2001/XMLSchema" xmlns:xs="http://www.w3.org/2001/XMLSchema" xmlns:p="http://schemas.microsoft.com/office/2006/metadata/properties" xmlns:ns3="0c034821-bd3d-49f1-b45c-571674b17233" targetNamespace="http://schemas.microsoft.com/office/2006/metadata/properties" ma:root="true" ma:fieldsID="095c290922a0ca7942f632aca0a00adc" ns3:_="">
    <xsd:import namespace="0c034821-bd3d-49f1-b45c-571674b1723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34821-bd3d-49f1-b45c-571674b17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721E-75F8-473C-A609-5D3A6DD67D6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0c034821-bd3d-49f1-b45c-571674b17233"/>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946152F-B32D-4CD1-B69B-3017D6D1F4B4}">
  <ds:schemaRefs>
    <ds:schemaRef ds:uri="http://schemas.microsoft.com/sharepoint/v3/contenttype/forms"/>
  </ds:schemaRefs>
</ds:datastoreItem>
</file>

<file path=customXml/itemProps3.xml><?xml version="1.0" encoding="utf-8"?>
<ds:datastoreItem xmlns:ds="http://schemas.openxmlformats.org/officeDocument/2006/customXml" ds:itemID="{62965F2C-8502-4AB4-ACDA-56279C808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34821-bd3d-49f1-b45c-571674b17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02EDE-562E-4896-97A1-ED2749F4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Toni George</cp:lastModifiedBy>
  <cp:revision>3</cp:revision>
  <cp:lastPrinted>2020-06-19T08:11:00Z</cp:lastPrinted>
  <dcterms:created xsi:type="dcterms:W3CDTF">2020-09-04T12:32:00Z</dcterms:created>
  <dcterms:modified xsi:type="dcterms:W3CDTF">2020-09-04T12:43:00Z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0x01010065290DF00478A34A96B73D55973E1CD5</vt:lpwstr>
  </property>
</Properties>
</file>